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2D072" w14:textId="117B2449" w:rsidR="00C01834" w:rsidRPr="0031299D" w:rsidRDefault="000B204F" w:rsidP="00C92ECE">
      <w:pPr>
        <w:spacing w:after="34" w:line="253" w:lineRule="auto"/>
        <w:ind w:left="0" w:right="1015" w:firstLine="0"/>
        <w:rPr>
          <w:rFonts w:asciiTheme="minorHAnsi" w:hAnsiTheme="minorHAnsi" w:cstheme="minorHAnsi"/>
          <w:color w:val="auto"/>
          <w:sz w:val="32"/>
          <w:szCs w:val="32"/>
        </w:rPr>
      </w:pPr>
      <w:r w:rsidRPr="0031299D">
        <w:rPr>
          <w:rFonts w:asciiTheme="minorHAnsi" w:hAnsiTheme="minorHAnsi" w:cstheme="minorHAnsi"/>
          <w:noProof/>
          <w:color w:val="auto"/>
          <w:sz w:val="32"/>
          <w:szCs w:val="32"/>
        </w:rPr>
        <mc:AlternateContent>
          <mc:Choice Requires="wps">
            <w:drawing>
              <wp:anchor distT="45720" distB="45720" distL="114300" distR="114300" simplePos="0" relativeHeight="251659264" behindDoc="0" locked="0" layoutInCell="1" allowOverlap="1" wp14:anchorId="721FE5A0" wp14:editId="499C6FD5">
                <wp:simplePos x="0" y="0"/>
                <wp:positionH relativeFrom="column">
                  <wp:posOffset>1651000</wp:posOffset>
                </wp:positionH>
                <wp:positionV relativeFrom="paragraph">
                  <wp:posOffset>382905</wp:posOffset>
                </wp:positionV>
                <wp:extent cx="4171950" cy="6667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66750"/>
                        </a:xfrm>
                        <a:prstGeom prst="rect">
                          <a:avLst/>
                        </a:prstGeom>
                        <a:solidFill>
                          <a:srgbClr val="FFFFFF"/>
                        </a:solidFill>
                        <a:ln w="9525">
                          <a:solidFill>
                            <a:srgbClr val="000000"/>
                          </a:solidFill>
                          <a:miter lim="800000"/>
                          <a:headEnd/>
                          <a:tailEnd/>
                        </a:ln>
                      </wps:spPr>
                      <wps:txbx>
                        <w:txbxContent>
                          <w:p w14:paraId="7E1EFA64" w14:textId="30530C96" w:rsidR="005825C5" w:rsidRPr="0072639F" w:rsidRDefault="005825C5" w:rsidP="007C512B">
                            <w:pPr>
                              <w:rPr>
                                <w:b/>
                                <w:bCs/>
                                <w:i/>
                                <w:iCs/>
                              </w:rPr>
                            </w:pPr>
                            <w:r w:rsidRPr="0072639F">
                              <w:rPr>
                                <w:rFonts w:ascii="Calibri Light" w:hAnsi="Calibri Light" w:cs="Calibri Light"/>
                                <w:b/>
                                <w:bCs/>
                                <w:i/>
                                <w:iCs/>
                                <w:color w:val="auto"/>
                                <w:sz w:val="32"/>
                                <w:szCs w:val="32"/>
                              </w:rPr>
                              <w:t>Biochemia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FE5A0" id="_x0000_t202" coordsize="21600,21600" o:spt="202" path="m,l,21600r21600,l21600,xe">
                <v:stroke joinstyle="miter"/>
                <v:path gradientshapeok="t" o:connecttype="rect"/>
              </v:shapetype>
              <v:shape id="Pole tekstowe 2" o:spid="_x0000_s1026" type="#_x0000_t202" style="position:absolute;margin-left:130pt;margin-top:30.15pt;width:328.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CUDQIAAB8EAAAOAAAAZHJzL2Uyb0RvYy54bWysU9tu2zAMfR+wfxD0vjgOcmmMOEWXLsOA&#10;7gJ0+wBZlmNhkqhJSuzs60fJbprdXobpQSBF6pA8JDe3vVbkJJyXYEqaT6aUCMOhluZQ0i+f969u&#10;KPGBmZopMKKkZ+Hp7fbli01nCzGDFlQtHEEQ44vOlrQNwRZZ5nkrNPMTsMKgsQGnWUDVHbLasQ7R&#10;tcpm0+ky68DV1gEX3uPr/WCk24TfNIKHj03jRSCqpJhbSLdLdxXvbLthxcEx20o+psH+IQvNpMGg&#10;F6h7Fhg5OvkblJbcgYcmTDjoDJpGcpFqwGry6S/VPLbMilQLkuPthSb//2D5h9Oj/eRI6F9Djw1M&#10;RXj7APyrJwZ2LTMHceccdK1gNQbOI2VZZ30xfo1U+8JHkKp7DzU2mR0DJKC+cTqygnUSRMcGnC+k&#10;iz4Qjo/zfJWvF2jiaFsulyuUYwhWPP22zoe3AjSJQkkdNjWhs9ODD4Prk0sM5kHJei+VSoo7VDvl&#10;yInhAOzTGdF/clOGdCVdL2aLgYC/QkzT+ROElgEnWUld0puLEysibW9MneYsMKkGGatTZuQxUjeQ&#10;GPqqR8fIZwX1GRl1MEwsbhgKLbjvlHQ4rSX1347MCUrUO4NdWefzeRzvpMwXqxkq7tpSXVuY4QhV&#10;0kDJIO5CWolImIE77F4jE7HPmYy54hSm1owbE8f8Wk9ez3u9/QEAAP//AwBQSwMEFAAGAAgAAAAh&#10;AGYfIaTgAAAACgEAAA8AAABkcnMvZG93bnJldi54bWxMj8tOwzAQRfdI/IM1SGwQtduA24Y4FUIC&#10;wQ4Kgq0bT5MIP4LtpuHvGVawnJmjO+dWm8lZNmJMffAK5jMBDH0TTO9bBW+v95crYClrb7QNHhV8&#10;Y4JNfXpS6dKEo3/BcZtbRiE+lVpBl/NQcp6aDp1OszCgp9s+RKczjbHlJuojhTvLF0JI7nTv6UOn&#10;B7zrsPncHpyC1dXj+JGeiuf3Ru7tOl8sx4evqNT52XR7AyzjlP9g+NUndajJaRcO3iRmFSykoC5Z&#10;gRQFMALW8yUtdkTK6wJ4XfH/FeofAAAA//8DAFBLAQItABQABgAIAAAAIQC2gziS/gAAAOEBAAAT&#10;AAAAAAAAAAAAAAAAAAAAAABbQ29udGVudF9UeXBlc10ueG1sUEsBAi0AFAAGAAgAAAAhADj9If/W&#10;AAAAlAEAAAsAAAAAAAAAAAAAAAAALwEAAF9yZWxzLy5yZWxzUEsBAi0AFAAGAAgAAAAhAO6LwJQN&#10;AgAAHwQAAA4AAAAAAAAAAAAAAAAALgIAAGRycy9lMm9Eb2MueG1sUEsBAi0AFAAGAAgAAAAhAGYf&#10;IaTgAAAACgEAAA8AAAAAAAAAAAAAAAAAZwQAAGRycy9kb3ducmV2LnhtbFBLBQYAAAAABAAEAPMA&#10;AAB0BQAAAAA=&#10;">
                <v:textbox>
                  <w:txbxContent>
                    <w:p w14:paraId="7E1EFA64" w14:textId="30530C96" w:rsidR="005825C5" w:rsidRPr="0072639F" w:rsidRDefault="005825C5" w:rsidP="007C512B">
                      <w:pPr>
                        <w:rPr>
                          <w:b/>
                          <w:bCs/>
                          <w:i/>
                          <w:iCs/>
                        </w:rPr>
                      </w:pPr>
                      <w:r w:rsidRPr="0072639F">
                        <w:rPr>
                          <w:rFonts w:ascii="Calibri Light" w:hAnsi="Calibri Light" w:cs="Calibri Light"/>
                          <w:b/>
                          <w:bCs/>
                          <w:i/>
                          <w:iCs/>
                          <w:color w:val="auto"/>
                          <w:sz w:val="32"/>
                          <w:szCs w:val="32"/>
                        </w:rPr>
                        <w:t>Biochemia</w:t>
                      </w:r>
                    </w:p>
                  </w:txbxContent>
                </v:textbox>
                <w10:wrap type="square"/>
              </v:shape>
            </w:pict>
          </mc:Fallback>
        </mc:AlternateContent>
      </w:r>
      <w:r w:rsidR="00C92ECE" w:rsidRPr="0031299D">
        <w:rPr>
          <w:rFonts w:asciiTheme="minorHAnsi" w:hAnsiTheme="minorHAnsi" w:cstheme="minorHAnsi"/>
          <w:noProof/>
          <w:color w:val="auto"/>
          <w:sz w:val="32"/>
          <w:szCs w:val="32"/>
        </w:rPr>
        <w:drawing>
          <wp:inline distT="0" distB="0" distL="0" distR="0" wp14:anchorId="4CB931C5" wp14:editId="77B73C23">
            <wp:extent cx="1276350" cy="1276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49638300" w14:textId="77777777" w:rsidR="00C01834" w:rsidRPr="0031299D" w:rsidRDefault="00C01834" w:rsidP="00C01834">
      <w:pPr>
        <w:spacing w:after="103" w:line="259" w:lineRule="auto"/>
        <w:ind w:left="75" w:right="1416" w:firstLine="0"/>
        <w:jc w:val="right"/>
        <w:rPr>
          <w:rFonts w:asciiTheme="minorHAnsi" w:hAnsiTheme="minorHAnsi" w:cstheme="minorHAnsi"/>
          <w:color w:val="auto"/>
        </w:rPr>
      </w:pPr>
    </w:p>
    <w:tbl>
      <w:tblPr>
        <w:tblStyle w:val="Tabela-Siatka1"/>
        <w:tblW w:w="10190" w:type="dxa"/>
        <w:tblInd w:w="8" w:type="dxa"/>
        <w:tblCellMar>
          <w:top w:w="116" w:type="dxa"/>
          <w:left w:w="83" w:type="dxa"/>
          <w:right w:w="205" w:type="dxa"/>
        </w:tblCellMar>
        <w:tblLook w:val="04A0" w:firstRow="1" w:lastRow="0" w:firstColumn="1" w:lastColumn="0" w:noHBand="0" w:noVBand="1"/>
      </w:tblPr>
      <w:tblGrid>
        <w:gridCol w:w="2961"/>
        <w:gridCol w:w="7229"/>
      </w:tblGrid>
      <w:tr w:rsidR="009E635F" w:rsidRPr="0031299D" w14:paraId="2A262272" w14:textId="77777777" w:rsidTr="139B4160">
        <w:trPr>
          <w:trHeight w:val="634"/>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09A56BD3" w14:textId="77777777" w:rsidR="009E635F" w:rsidRPr="000868AA" w:rsidRDefault="009E635F" w:rsidP="00C92ECE">
            <w:pPr>
              <w:pStyle w:val="Akapitzlist"/>
              <w:numPr>
                <w:ilvl w:val="0"/>
                <w:numId w:val="1"/>
              </w:numPr>
              <w:spacing w:after="0" w:line="259" w:lineRule="auto"/>
              <w:rPr>
                <w:rFonts w:asciiTheme="minorHAnsi" w:hAnsiTheme="minorHAnsi" w:cstheme="minorHAnsi"/>
                <w:b/>
                <w:bCs/>
                <w:smallCaps/>
                <w:color w:val="auto"/>
                <w:sz w:val="24"/>
                <w:szCs w:val="24"/>
              </w:rPr>
            </w:pPr>
            <w:r w:rsidRPr="000868AA">
              <w:rPr>
                <w:rFonts w:asciiTheme="minorHAnsi" w:hAnsiTheme="minorHAnsi" w:cstheme="minorHAnsi"/>
                <w:b/>
                <w:bCs/>
                <w:smallCaps/>
                <w:color w:val="auto"/>
                <w:sz w:val="24"/>
                <w:szCs w:val="24"/>
              </w:rPr>
              <w:t>Metryczka</w:t>
            </w:r>
          </w:p>
        </w:tc>
      </w:tr>
      <w:tr w:rsidR="00470E8F" w:rsidRPr="0031299D" w14:paraId="03139182"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14042A03" w14:textId="77777777" w:rsidR="00470E8F" w:rsidRPr="000868AA" w:rsidRDefault="00470E8F"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Rok akademicki</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ECC6A36" w14:textId="6057AE77" w:rsidR="00470E8F" w:rsidRPr="0031299D" w:rsidRDefault="00EB2B81" w:rsidP="139B4160">
            <w:pPr>
              <w:spacing w:after="0" w:line="259" w:lineRule="auto"/>
              <w:ind w:left="0" w:firstLine="0"/>
              <w:rPr>
                <w:rFonts w:asciiTheme="minorHAnsi" w:hAnsiTheme="minorHAnsi" w:cstheme="minorBidi"/>
                <w:color w:val="auto"/>
              </w:rPr>
            </w:pPr>
            <w:r w:rsidRPr="139B4160">
              <w:rPr>
                <w:rFonts w:asciiTheme="minorHAnsi" w:hAnsiTheme="minorHAnsi" w:cstheme="minorBidi"/>
                <w:color w:val="auto"/>
              </w:rPr>
              <w:t>202</w:t>
            </w:r>
            <w:r w:rsidR="286948EF" w:rsidRPr="139B4160">
              <w:rPr>
                <w:rFonts w:asciiTheme="minorHAnsi" w:hAnsiTheme="minorHAnsi" w:cstheme="minorBidi"/>
                <w:color w:val="auto"/>
              </w:rPr>
              <w:t>4</w:t>
            </w:r>
            <w:r w:rsidRPr="139B4160">
              <w:rPr>
                <w:rFonts w:asciiTheme="minorHAnsi" w:hAnsiTheme="minorHAnsi" w:cstheme="minorBidi"/>
                <w:color w:val="auto"/>
              </w:rPr>
              <w:t>/202</w:t>
            </w:r>
            <w:r w:rsidR="6DA09833" w:rsidRPr="139B4160">
              <w:rPr>
                <w:rFonts w:asciiTheme="minorHAnsi" w:hAnsiTheme="minorHAnsi" w:cstheme="minorBidi"/>
                <w:color w:val="auto"/>
              </w:rPr>
              <w:t>5</w:t>
            </w:r>
          </w:p>
        </w:tc>
      </w:tr>
      <w:tr w:rsidR="00C01834" w:rsidRPr="0031299D" w14:paraId="67BA9D32"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20C1CD51" w14:textId="77777777" w:rsidR="00C01834" w:rsidRPr="000868AA" w:rsidRDefault="00C01834"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Wydział</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5EE72E5" w14:textId="0A459E7B" w:rsidR="00C01834" w:rsidRPr="0031299D" w:rsidRDefault="00D73464" w:rsidP="005825C5">
            <w:pPr>
              <w:spacing w:after="0" w:line="259" w:lineRule="auto"/>
              <w:ind w:left="0" w:firstLine="0"/>
              <w:rPr>
                <w:rFonts w:asciiTheme="minorHAnsi" w:hAnsiTheme="minorHAnsi" w:cstheme="minorHAnsi"/>
                <w:color w:val="auto"/>
              </w:rPr>
            </w:pPr>
            <w:r>
              <w:rPr>
                <w:rFonts w:asciiTheme="minorHAnsi" w:hAnsiTheme="minorHAnsi" w:cstheme="minorHAnsi"/>
                <w:color w:val="auto"/>
              </w:rPr>
              <w:t xml:space="preserve">Wydział </w:t>
            </w:r>
            <w:r w:rsidR="00EB2B81" w:rsidRPr="0031299D">
              <w:rPr>
                <w:rFonts w:asciiTheme="minorHAnsi" w:hAnsiTheme="minorHAnsi" w:cstheme="minorHAnsi"/>
                <w:color w:val="auto"/>
              </w:rPr>
              <w:t>Farmaceutyczny</w:t>
            </w:r>
          </w:p>
        </w:tc>
      </w:tr>
      <w:tr w:rsidR="00C01834" w:rsidRPr="0031299D" w14:paraId="3E568B02"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7D2D777A" w14:textId="77777777" w:rsidR="00C01834" w:rsidRPr="000868AA" w:rsidRDefault="00470E8F"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Kierunek studiów</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44D8E3D" w14:textId="77777777" w:rsidR="00C01834" w:rsidRPr="0031299D" w:rsidRDefault="00EB2B81"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t>Farmacja</w:t>
            </w:r>
          </w:p>
        </w:tc>
      </w:tr>
      <w:tr w:rsidR="00C01834" w:rsidRPr="0031299D" w14:paraId="21B88745"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191FA532" w14:textId="77777777" w:rsidR="00C01834" w:rsidRPr="000868AA" w:rsidRDefault="00470E8F" w:rsidP="005825C5">
            <w:pPr>
              <w:spacing w:after="0" w:line="259" w:lineRule="auto"/>
              <w:ind w:left="0" w:right="-351" w:firstLine="0"/>
              <w:rPr>
                <w:rFonts w:asciiTheme="minorHAnsi" w:hAnsiTheme="minorHAnsi" w:cstheme="minorHAnsi"/>
                <w:b/>
                <w:bCs/>
                <w:color w:val="auto"/>
              </w:rPr>
            </w:pPr>
            <w:r w:rsidRPr="000868AA">
              <w:rPr>
                <w:rFonts w:asciiTheme="minorHAnsi" w:hAnsiTheme="minorHAnsi" w:cstheme="minorHAnsi"/>
                <w:b/>
                <w:bCs/>
                <w:color w:val="auto"/>
              </w:rPr>
              <w:t>Dyscyplina wiodąca</w:t>
            </w:r>
            <w:r w:rsidR="00A63CE6" w:rsidRPr="000868AA">
              <w:rPr>
                <w:rFonts w:asciiTheme="minorHAnsi" w:hAnsiTheme="minorHAnsi" w:cstheme="minorHAnsi"/>
                <w:b/>
                <w:bCs/>
                <w:color w:val="auto"/>
              </w:rPr>
              <w:t xml:space="preserve"> </w:t>
            </w:r>
            <w:r w:rsidR="00A63CE6" w:rsidRPr="000868AA">
              <w:rPr>
                <w:rFonts w:asciiTheme="minorHAnsi" w:hAnsiTheme="minorHAnsi" w:cstheme="minorHAnsi"/>
                <w:b/>
                <w:bCs/>
                <w:color w:val="auto"/>
              </w:rPr>
              <w:br/>
            </w:r>
            <w:r w:rsidR="00A63CE6" w:rsidRPr="000868AA">
              <w:rPr>
                <w:rFonts w:asciiTheme="minorHAnsi" w:hAnsiTheme="minorHAnsi" w:cstheme="minorHAnsi"/>
                <w:b/>
                <w:bCs/>
                <w:i/>
                <w:iCs/>
                <w:color w:val="auto"/>
                <w:sz w:val="16"/>
                <w:szCs w:val="20"/>
              </w:rPr>
              <w:t xml:space="preserve">(zgodnie z załącznikiem do Rozporządzenia Ministra </w:t>
            </w:r>
            <w:proofErr w:type="spellStart"/>
            <w:r w:rsidR="00A63CE6" w:rsidRPr="000868AA">
              <w:rPr>
                <w:rFonts w:asciiTheme="minorHAnsi" w:hAnsiTheme="minorHAnsi" w:cstheme="minorHAnsi"/>
                <w:b/>
                <w:bCs/>
                <w:i/>
                <w:iCs/>
                <w:color w:val="auto"/>
                <w:sz w:val="16"/>
                <w:szCs w:val="20"/>
              </w:rPr>
              <w:t>NiSW</w:t>
            </w:r>
            <w:proofErr w:type="spellEnd"/>
            <w:r w:rsidR="00A63CE6" w:rsidRPr="000868AA">
              <w:rPr>
                <w:rFonts w:asciiTheme="minorHAnsi" w:hAnsiTheme="minorHAnsi" w:cstheme="minorHAnsi"/>
                <w:b/>
                <w:bCs/>
                <w:i/>
                <w:iCs/>
                <w:color w:val="auto"/>
                <w:sz w:val="16"/>
                <w:szCs w:val="20"/>
              </w:rPr>
              <w:t xml:space="preserve"> z 26 lipca 2019)</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E111DFE" w14:textId="77777777" w:rsidR="00C01834" w:rsidRPr="007C512B" w:rsidRDefault="00387F47" w:rsidP="005825C5">
            <w:pPr>
              <w:spacing w:after="0" w:line="259" w:lineRule="auto"/>
              <w:ind w:left="0" w:right="-351" w:firstLine="0"/>
              <w:rPr>
                <w:rFonts w:asciiTheme="minorHAnsi" w:hAnsiTheme="minorHAnsi" w:cstheme="minorHAnsi"/>
                <w:i/>
                <w:iCs/>
                <w:color w:val="auto"/>
                <w:sz w:val="16"/>
                <w:szCs w:val="16"/>
              </w:rPr>
            </w:pPr>
            <w:r w:rsidRPr="007C512B">
              <w:rPr>
                <w:rFonts w:asciiTheme="minorHAnsi" w:hAnsiTheme="minorHAnsi" w:cstheme="minorHAnsi"/>
                <w:i/>
                <w:iCs/>
                <w:color w:val="auto"/>
                <w:sz w:val="16"/>
                <w:szCs w:val="16"/>
              </w:rPr>
              <w:t>n</w:t>
            </w:r>
            <w:r w:rsidR="00EB2B81" w:rsidRPr="007C512B">
              <w:rPr>
                <w:rFonts w:asciiTheme="minorHAnsi" w:hAnsiTheme="minorHAnsi" w:cstheme="minorHAnsi"/>
                <w:i/>
                <w:iCs/>
                <w:color w:val="auto"/>
                <w:sz w:val="16"/>
                <w:szCs w:val="16"/>
              </w:rPr>
              <w:t>auki farmaceutyczne</w:t>
            </w:r>
          </w:p>
        </w:tc>
      </w:tr>
      <w:tr w:rsidR="00C01834" w:rsidRPr="0031299D" w14:paraId="4CCD69B6"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3F2A2E6B" w14:textId="77777777" w:rsidR="00C01834" w:rsidRPr="000868AA" w:rsidRDefault="00470E8F"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 xml:space="preserve">Profil studiów </w:t>
            </w:r>
            <w:r w:rsidRPr="000868AA">
              <w:rPr>
                <w:rFonts w:asciiTheme="minorHAnsi" w:hAnsiTheme="minorHAnsi" w:cstheme="minorHAnsi"/>
                <w:b/>
                <w:bCs/>
                <w:i/>
                <w:iCs/>
                <w:color w:val="auto"/>
                <w:sz w:val="16"/>
                <w:szCs w:val="20"/>
              </w:rPr>
              <w:t>(</w:t>
            </w:r>
            <w:proofErr w:type="spellStart"/>
            <w:r w:rsidRPr="000868AA">
              <w:rPr>
                <w:rFonts w:asciiTheme="minorHAnsi" w:hAnsiTheme="minorHAnsi" w:cstheme="minorHAnsi"/>
                <w:b/>
                <w:bCs/>
                <w:i/>
                <w:iCs/>
                <w:color w:val="auto"/>
                <w:sz w:val="16"/>
                <w:szCs w:val="20"/>
              </w:rPr>
              <w:t>ogólnoakademicki</w:t>
            </w:r>
            <w:proofErr w:type="spellEnd"/>
            <w:r w:rsidRPr="000868AA">
              <w:rPr>
                <w:rFonts w:asciiTheme="minorHAnsi" w:hAnsiTheme="minorHAnsi" w:cstheme="minorHAnsi"/>
                <w:b/>
                <w:bCs/>
                <w:i/>
                <w:iCs/>
                <w:color w:val="auto"/>
                <w:sz w:val="16"/>
                <w:szCs w:val="20"/>
              </w:rPr>
              <w:t>/praktyczny)</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0439C3B" w14:textId="77777777" w:rsidR="00C01834" w:rsidRPr="007C512B" w:rsidRDefault="00EA5B16" w:rsidP="005825C5">
            <w:pPr>
              <w:spacing w:after="0" w:line="259" w:lineRule="auto"/>
              <w:ind w:left="0" w:firstLine="0"/>
              <w:rPr>
                <w:rFonts w:asciiTheme="minorHAnsi" w:hAnsiTheme="minorHAnsi" w:cstheme="minorHAnsi"/>
                <w:i/>
                <w:iCs/>
                <w:color w:val="auto"/>
                <w:sz w:val="16"/>
                <w:szCs w:val="16"/>
              </w:rPr>
            </w:pPr>
            <w:r w:rsidRPr="007C512B">
              <w:rPr>
                <w:rFonts w:asciiTheme="minorHAnsi" w:hAnsiTheme="minorHAnsi" w:cstheme="minorHAnsi"/>
                <w:i/>
                <w:iCs/>
                <w:color w:val="auto"/>
                <w:sz w:val="16"/>
                <w:szCs w:val="16"/>
              </w:rPr>
              <w:t>praktyczny</w:t>
            </w:r>
          </w:p>
        </w:tc>
      </w:tr>
      <w:tr w:rsidR="00C01834" w:rsidRPr="0031299D" w14:paraId="133CBFB4"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7F5D42A1" w14:textId="77777777" w:rsidR="00C01834" w:rsidRPr="000868AA" w:rsidRDefault="00470E8F"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 xml:space="preserve">Poziom kształcenia </w:t>
            </w:r>
            <w:r w:rsidR="006D018B" w:rsidRPr="000868AA">
              <w:rPr>
                <w:rFonts w:asciiTheme="minorHAnsi" w:hAnsiTheme="minorHAnsi" w:cstheme="minorHAnsi"/>
                <w:b/>
                <w:bCs/>
                <w:color w:val="auto"/>
              </w:rPr>
              <w:br/>
            </w:r>
            <w:r w:rsidRPr="000868AA">
              <w:rPr>
                <w:rFonts w:asciiTheme="minorHAnsi" w:hAnsiTheme="minorHAnsi" w:cstheme="minorHAnsi"/>
                <w:b/>
                <w:bCs/>
                <w:i/>
                <w:iCs/>
                <w:color w:val="auto"/>
                <w:sz w:val="16"/>
                <w:szCs w:val="20"/>
              </w:rPr>
              <w:t>(</w:t>
            </w:r>
            <w:r w:rsidR="00A63CE6" w:rsidRPr="000868AA">
              <w:rPr>
                <w:rFonts w:asciiTheme="minorHAnsi" w:hAnsiTheme="minorHAnsi" w:cstheme="minorHAnsi"/>
                <w:b/>
                <w:bCs/>
                <w:i/>
                <w:iCs/>
                <w:color w:val="auto"/>
                <w:sz w:val="16"/>
                <w:szCs w:val="20"/>
              </w:rPr>
              <w:t>I stopnia</w:t>
            </w:r>
            <w:r w:rsidRPr="000868AA">
              <w:rPr>
                <w:rFonts w:asciiTheme="minorHAnsi" w:hAnsiTheme="minorHAnsi" w:cstheme="minorHAnsi"/>
                <w:b/>
                <w:bCs/>
                <w:i/>
                <w:iCs/>
                <w:color w:val="auto"/>
                <w:sz w:val="16"/>
                <w:szCs w:val="20"/>
              </w:rPr>
              <w:t>/</w:t>
            </w:r>
            <w:r w:rsidR="00A63CE6" w:rsidRPr="000868AA">
              <w:rPr>
                <w:rFonts w:asciiTheme="minorHAnsi" w:hAnsiTheme="minorHAnsi" w:cstheme="minorHAnsi"/>
                <w:b/>
                <w:bCs/>
                <w:i/>
                <w:iCs/>
                <w:color w:val="auto"/>
                <w:sz w:val="16"/>
                <w:szCs w:val="20"/>
              </w:rPr>
              <w:t>II stopnia</w:t>
            </w:r>
            <w:r w:rsidRPr="000868AA">
              <w:rPr>
                <w:rFonts w:asciiTheme="minorHAnsi" w:hAnsiTheme="minorHAnsi" w:cstheme="minorHAnsi"/>
                <w:b/>
                <w:bCs/>
                <w:i/>
                <w:iCs/>
                <w:color w:val="auto"/>
                <w:sz w:val="16"/>
                <w:szCs w:val="20"/>
              </w:rPr>
              <w:t>/</w:t>
            </w:r>
            <w:r w:rsidR="006D018B" w:rsidRPr="000868AA">
              <w:rPr>
                <w:rFonts w:asciiTheme="minorHAnsi" w:hAnsiTheme="minorHAnsi" w:cstheme="minorHAnsi"/>
                <w:b/>
                <w:bCs/>
                <w:i/>
                <w:iCs/>
                <w:color w:val="auto"/>
                <w:sz w:val="16"/>
                <w:szCs w:val="20"/>
              </w:rPr>
              <w:br/>
            </w:r>
            <w:r w:rsidRPr="000868AA">
              <w:rPr>
                <w:rFonts w:asciiTheme="minorHAnsi" w:hAnsiTheme="minorHAnsi" w:cstheme="minorHAnsi"/>
                <w:b/>
                <w:bCs/>
                <w:i/>
                <w:iCs/>
                <w:color w:val="auto"/>
                <w:sz w:val="16"/>
                <w:szCs w:val="20"/>
              </w:rPr>
              <w:t>jednolite magisterskie)</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7D220B0" w14:textId="77777777" w:rsidR="00C01834" w:rsidRPr="007C512B" w:rsidRDefault="00EB2B81" w:rsidP="005825C5">
            <w:pPr>
              <w:spacing w:after="0" w:line="259" w:lineRule="auto"/>
              <w:ind w:left="0" w:firstLine="0"/>
              <w:rPr>
                <w:rFonts w:asciiTheme="minorHAnsi" w:hAnsiTheme="minorHAnsi" w:cstheme="minorHAnsi"/>
                <w:i/>
                <w:iCs/>
                <w:color w:val="auto"/>
                <w:sz w:val="16"/>
                <w:szCs w:val="16"/>
              </w:rPr>
            </w:pPr>
            <w:r w:rsidRPr="007C512B">
              <w:rPr>
                <w:rFonts w:asciiTheme="minorHAnsi" w:hAnsiTheme="minorHAnsi" w:cstheme="minorHAnsi"/>
                <w:i/>
                <w:iCs/>
                <w:color w:val="auto"/>
                <w:sz w:val="16"/>
                <w:szCs w:val="16"/>
              </w:rPr>
              <w:t>jednolite magisterskie</w:t>
            </w:r>
          </w:p>
        </w:tc>
      </w:tr>
      <w:tr w:rsidR="00C01834" w:rsidRPr="0031299D" w14:paraId="17C8EDED"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1C9325F9" w14:textId="77777777" w:rsidR="00C01834" w:rsidRPr="000868AA" w:rsidRDefault="00470E8F"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 xml:space="preserve">Forma studiów </w:t>
            </w:r>
            <w:r w:rsidRPr="000868AA">
              <w:rPr>
                <w:rFonts w:asciiTheme="minorHAnsi" w:hAnsiTheme="minorHAnsi" w:cstheme="minorHAnsi"/>
                <w:b/>
                <w:bCs/>
                <w:i/>
                <w:iCs/>
                <w:color w:val="auto"/>
                <w:sz w:val="16"/>
                <w:szCs w:val="20"/>
              </w:rPr>
              <w:t>(stacjonarne/niestacjonarne)</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424832B" w14:textId="77777777" w:rsidR="00C01834" w:rsidRPr="007C512B" w:rsidRDefault="00EB2B81" w:rsidP="005825C5">
            <w:pPr>
              <w:spacing w:after="0" w:line="259" w:lineRule="auto"/>
              <w:ind w:left="0" w:firstLine="0"/>
              <w:rPr>
                <w:rFonts w:asciiTheme="minorHAnsi" w:hAnsiTheme="minorHAnsi" w:cstheme="minorHAnsi"/>
                <w:i/>
                <w:iCs/>
                <w:color w:val="auto"/>
                <w:sz w:val="16"/>
                <w:szCs w:val="16"/>
              </w:rPr>
            </w:pPr>
            <w:r w:rsidRPr="007C512B">
              <w:rPr>
                <w:rFonts w:asciiTheme="minorHAnsi" w:hAnsiTheme="minorHAnsi" w:cstheme="minorHAnsi"/>
                <w:i/>
                <w:iCs/>
                <w:color w:val="auto"/>
                <w:sz w:val="16"/>
                <w:szCs w:val="16"/>
              </w:rPr>
              <w:t>stacjonarne</w:t>
            </w:r>
          </w:p>
        </w:tc>
      </w:tr>
      <w:tr w:rsidR="00A63CE6" w:rsidRPr="0031299D" w14:paraId="6E536290"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125C66C1" w14:textId="77777777" w:rsidR="00A63CE6" w:rsidRPr="000868AA" w:rsidRDefault="00A63CE6" w:rsidP="00A63CE6">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Typ modułu/przedmiotu</w:t>
            </w:r>
          </w:p>
          <w:p w14:paraId="7DDEC2CA" w14:textId="77777777" w:rsidR="00A63CE6" w:rsidRPr="000868AA" w:rsidRDefault="00A63CE6" w:rsidP="00A63CE6">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i/>
                <w:iCs/>
                <w:color w:val="auto"/>
                <w:sz w:val="16"/>
                <w:szCs w:val="20"/>
              </w:rPr>
              <w:t>(obowiązkowy/fakultatywny)</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5E3C6ED" w14:textId="77777777" w:rsidR="00A63CE6" w:rsidRPr="007C512B" w:rsidRDefault="00EB2B81" w:rsidP="00A63CE6">
            <w:pPr>
              <w:spacing w:after="0" w:line="259" w:lineRule="auto"/>
              <w:ind w:left="0" w:firstLine="0"/>
              <w:rPr>
                <w:rFonts w:asciiTheme="minorHAnsi" w:hAnsiTheme="minorHAnsi" w:cstheme="minorHAnsi"/>
                <w:i/>
                <w:iCs/>
                <w:color w:val="auto"/>
                <w:sz w:val="16"/>
                <w:szCs w:val="16"/>
              </w:rPr>
            </w:pPr>
            <w:r w:rsidRPr="007C512B">
              <w:rPr>
                <w:rFonts w:asciiTheme="minorHAnsi" w:hAnsiTheme="minorHAnsi" w:cstheme="minorHAnsi"/>
                <w:i/>
                <w:iCs/>
                <w:color w:val="auto"/>
                <w:sz w:val="16"/>
                <w:szCs w:val="16"/>
              </w:rPr>
              <w:t>obowiązkowy</w:t>
            </w:r>
          </w:p>
        </w:tc>
      </w:tr>
      <w:tr w:rsidR="00A63CE6" w:rsidRPr="0031299D" w14:paraId="4BF7D486"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0FF920CE" w14:textId="77777777" w:rsidR="00A63CE6" w:rsidRPr="000868AA" w:rsidRDefault="00A63CE6" w:rsidP="00A63CE6">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 xml:space="preserve">Forma weryfikacji efektów </w:t>
            </w:r>
            <w:r w:rsidRPr="000868AA">
              <w:rPr>
                <w:rFonts w:asciiTheme="minorHAnsi" w:hAnsiTheme="minorHAnsi" w:cstheme="minorHAnsi"/>
                <w:b/>
                <w:bCs/>
                <w:color w:val="auto"/>
              </w:rPr>
              <w:br/>
              <w:t xml:space="preserve">uczenia się </w:t>
            </w:r>
            <w:r w:rsidRPr="000868AA">
              <w:rPr>
                <w:rFonts w:asciiTheme="minorHAnsi" w:hAnsiTheme="minorHAnsi" w:cstheme="minorHAnsi"/>
                <w:b/>
                <w:bCs/>
                <w:i/>
                <w:iCs/>
                <w:color w:val="auto"/>
                <w:sz w:val="16"/>
                <w:szCs w:val="20"/>
              </w:rPr>
              <w:t>(egzamin/zaliczenie)</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36C474A" w14:textId="77777777" w:rsidR="00A63CE6" w:rsidRPr="007C512B" w:rsidRDefault="00EB2B81" w:rsidP="00A63CE6">
            <w:pPr>
              <w:spacing w:after="0" w:line="259" w:lineRule="auto"/>
              <w:ind w:left="0" w:firstLine="0"/>
              <w:rPr>
                <w:rFonts w:asciiTheme="minorHAnsi" w:hAnsiTheme="minorHAnsi" w:cstheme="minorHAnsi"/>
                <w:i/>
                <w:iCs/>
                <w:color w:val="auto"/>
                <w:sz w:val="16"/>
                <w:szCs w:val="16"/>
              </w:rPr>
            </w:pPr>
            <w:r w:rsidRPr="007C512B">
              <w:rPr>
                <w:rFonts w:asciiTheme="minorHAnsi" w:hAnsiTheme="minorHAnsi" w:cstheme="minorHAnsi"/>
                <w:i/>
                <w:iCs/>
                <w:color w:val="auto"/>
                <w:sz w:val="16"/>
                <w:szCs w:val="16"/>
              </w:rPr>
              <w:t>egzamin</w:t>
            </w:r>
          </w:p>
        </w:tc>
      </w:tr>
      <w:tr w:rsidR="00A63CE6" w:rsidRPr="0031299D" w14:paraId="12F54022"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7DA0EF12" w14:textId="58F6140D" w:rsidR="00A63CE6" w:rsidRPr="000868AA" w:rsidRDefault="006D018B" w:rsidP="00A63CE6">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lastRenderedPageBreak/>
              <w:t xml:space="preserve">Jednostka/jednostki prowadząca/e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2006FF0" w14:textId="0109CC36" w:rsidR="00EB2B81" w:rsidRPr="00E94696" w:rsidRDefault="0031299D" w:rsidP="00A63CE6">
            <w:pPr>
              <w:spacing w:after="0" w:line="259" w:lineRule="auto"/>
              <w:ind w:left="0" w:firstLine="0"/>
              <w:rPr>
                <w:rFonts w:asciiTheme="minorHAnsi" w:hAnsiTheme="minorHAnsi" w:cstheme="minorHAnsi"/>
                <w:i/>
                <w:iCs/>
                <w:color w:val="auto"/>
                <w:sz w:val="16"/>
                <w:szCs w:val="16"/>
              </w:rPr>
            </w:pPr>
            <w:r w:rsidRPr="00E94696">
              <w:rPr>
                <w:rFonts w:asciiTheme="minorHAnsi" w:hAnsiTheme="minorHAnsi" w:cstheme="minorHAnsi"/>
                <w:i/>
                <w:iCs/>
                <w:color w:val="auto"/>
                <w:sz w:val="16"/>
                <w:szCs w:val="16"/>
              </w:rPr>
              <w:t xml:space="preserve">Katedra i </w:t>
            </w:r>
            <w:r w:rsidR="00EB2B81" w:rsidRPr="00E94696">
              <w:rPr>
                <w:rFonts w:asciiTheme="minorHAnsi" w:hAnsiTheme="minorHAnsi" w:cstheme="minorHAnsi"/>
                <w:i/>
                <w:iCs/>
                <w:color w:val="auto"/>
                <w:sz w:val="16"/>
                <w:szCs w:val="16"/>
              </w:rPr>
              <w:t xml:space="preserve">Zakład Biochemii i Farmakogenomiki </w:t>
            </w:r>
          </w:p>
          <w:p w14:paraId="05D32155" w14:textId="77777777" w:rsidR="00A63CE6" w:rsidRPr="00E94696" w:rsidRDefault="00EB2B81" w:rsidP="00A63CE6">
            <w:pPr>
              <w:spacing w:after="0" w:line="259" w:lineRule="auto"/>
              <w:ind w:left="0" w:firstLine="0"/>
              <w:rPr>
                <w:rFonts w:asciiTheme="minorHAnsi" w:hAnsiTheme="minorHAnsi" w:cstheme="minorHAnsi"/>
                <w:i/>
                <w:iCs/>
                <w:color w:val="auto"/>
                <w:sz w:val="16"/>
                <w:szCs w:val="16"/>
              </w:rPr>
            </w:pPr>
            <w:r w:rsidRPr="00E94696">
              <w:rPr>
                <w:rFonts w:asciiTheme="minorHAnsi" w:hAnsiTheme="minorHAnsi" w:cstheme="minorHAnsi"/>
                <w:i/>
                <w:iCs/>
                <w:color w:val="auto"/>
                <w:sz w:val="16"/>
                <w:szCs w:val="16"/>
              </w:rPr>
              <w:t>Wydział Farmaceutyczny WUM</w:t>
            </w:r>
          </w:p>
          <w:p w14:paraId="0FB276E0" w14:textId="77777777" w:rsidR="00EB2B81" w:rsidRPr="00E94696" w:rsidRDefault="00EB2B81" w:rsidP="00A63CE6">
            <w:pPr>
              <w:spacing w:after="0" w:line="259" w:lineRule="auto"/>
              <w:ind w:left="0" w:firstLine="0"/>
              <w:rPr>
                <w:rFonts w:asciiTheme="minorHAnsi" w:hAnsiTheme="minorHAnsi" w:cstheme="minorHAnsi"/>
                <w:i/>
                <w:iCs/>
                <w:color w:val="auto"/>
                <w:sz w:val="16"/>
                <w:szCs w:val="16"/>
              </w:rPr>
            </w:pPr>
            <w:r w:rsidRPr="00E94696">
              <w:rPr>
                <w:rFonts w:asciiTheme="minorHAnsi" w:hAnsiTheme="minorHAnsi" w:cstheme="minorHAnsi"/>
                <w:i/>
                <w:iCs/>
                <w:color w:val="auto"/>
                <w:sz w:val="16"/>
                <w:szCs w:val="16"/>
              </w:rPr>
              <w:t>ul. Banacha 1, 02-097</w:t>
            </w:r>
          </w:p>
          <w:p w14:paraId="4C871D4E" w14:textId="77777777" w:rsidR="00387F47" w:rsidRPr="00E94696" w:rsidRDefault="00387F47" w:rsidP="00A63CE6">
            <w:pPr>
              <w:spacing w:after="0" w:line="259" w:lineRule="auto"/>
              <w:ind w:left="0" w:firstLine="0"/>
              <w:rPr>
                <w:rFonts w:asciiTheme="minorHAnsi" w:hAnsiTheme="minorHAnsi" w:cstheme="minorHAnsi"/>
                <w:i/>
                <w:iCs/>
                <w:color w:val="auto"/>
                <w:sz w:val="16"/>
                <w:szCs w:val="16"/>
              </w:rPr>
            </w:pPr>
            <w:r w:rsidRPr="00E94696">
              <w:rPr>
                <w:rFonts w:asciiTheme="minorHAnsi" w:hAnsiTheme="minorHAnsi" w:cstheme="minorHAnsi"/>
                <w:i/>
                <w:iCs/>
                <w:color w:val="auto"/>
                <w:sz w:val="16"/>
                <w:szCs w:val="16"/>
              </w:rPr>
              <w:t>tel. 22 5720735</w:t>
            </w:r>
          </w:p>
          <w:p w14:paraId="767C206F" w14:textId="77777777" w:rsidR="00EB2B81" w:rsidRPr="0031299D" w:rsidRDefault="00387F47" w:rsidP="00A63CE6">
            <w:pPr>
              <w:spacing w:after="0" w:line="259" w:lineRule="auto"/>
              <w:ind w:left="0" w:firstLine="0"/>
              <w:rPr>
                <w:rFonts w:asciiTheme="minorHAnsi" w:hAnsiTheme="minorHAnsi" w:cstheme="minorHAnsi"/>
                <w:color w:val="auto"/>
                <w:lang w:val="en-GB"/>
              </w:rPr>
            </w:pPr>
            <w:r w:rsidRPr="00E94696">
              <w:rPr>
                <w:rFonts w:asciiTheme="minorHAnsi" w:hAnsiTheme="minorHAnsi" w:cstheme="minorHAnsi"/>
                <w:i/>
                <w:iCs/>
                <w:color w:val="auto"/>
                <w:sz w:val="16"/>
                <w:szCs w:val="16"/>
                <w:lang w:val="en-GB"/>
              </w:rPr>
              <w:t>e-mail: katedrabiochemii@wum.edu.pl</w:t>
            </w:r>
          </w:p>
        </w:tc>
      </w:tr>
      <w:tr w:rsidR="006D018B" w:rsidRPr="0031299D" w14:paraId="7EF263A3"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65AA0AED" w14:textId="77777777" w:rsidR="006D018B" w:rsidRPr="000868AA" w:rsidRDefault="006D018B" w:rsidP="00A63CE6">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Kierownik jednostki/kierownicy jednostek</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772173D" w14:textId="7C68BBB5" w:rsidR="006D018B" w:rsidRPr="00E94696" w:rsidRDefault="00E94696" w:rsidP="00A63CE6">
            <w:pPr>
              <w:spacing w:after="0" w:line="259" w:lineRule="auto"/>
              <w:ind w:left="0" w:firstLine="0"/>
              <w:rPr>
                <w:rFonts w:asciiTheme="minorHAnsi" w:hAnsiTheme="minorHAnsi" w:cstheme="minorHAnsi"/>
                <w:b/>
                <w:bCs/>
                <w:color w:val="auto"/>
              </w:rPr>
            </w:pPr>
            <w:r w:rsidRPr="00E94696">
              <w:rPr>
                <w:rFonts w:asciiTheme="minorHAnsi" w:hAnsiTheme="minorHAnsi" w:cstheme="minorHAnsi"/>
                <w:b/>
                <w:bCs/>
                <w:color w:val="auto"/>
              </w:rPr>
              <w:t>Dr hab. Monika Czerwińska</w:t>
            </w:r>
          </w:p>
        </w:tc>
      </w:tr>
      <w:tr w:rsidR="006D018B" w:rsidRPr="0031299D" w14:paraId="13356E40"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33E5544F" w14:textId="736C15F4" w:rsidR="006D018B" w:rsidRPr="000868AA" w:rsidRDefault="006D018B" w:rsidP="00A63CE6">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 xml:space="preserve">Koordynator przedmiotu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FE02A58" w14:textId="77777777" w:rsidR="00666F83" w:rsidRPr="00E94696" w:rsidRDefault="00EB2B81" w:rsidP="00666F83">
            <w:pPr>
              <w:spacing w:after="0" w:line="259" w:lineRule="auto"/>
              <w:ind w:left="0" w:firstLine="0"/>
              <w:rPr>
                <w:rFonts w:asciiTheme="minorHAnsi" w:hAnsiTheme="minorHAnsi" w:cstheme="minorHAnsi"/>
                <w:i/>
                <w:iCs/>
                <w:color w:val="auto"/>
                <w:sz w:val="16"/>
                <w:szCs w:val="16"/>
              </w:rPr>
            </w:pPr>
            <w:r w:rsidRPr="00E94696">
              <w:rPr>
                <w:rFonts w:asciiTheme="minorHAnsi" w:hAnsiTheme="minorHAnsi" w:cstheme="minorHAnsi"/>
                <w:i/>
                <w:iCs/>
                <w:color w:val="auto"/>
                <w:sz w:val="16"/>
                <w:szCs w:val="16"/>
              </w:rPr>
              <w:t xml:space="preserve">Dr </w:t>
            </w:r>
            <w:r w:rsidR="00666F83" w:rsidRPr="00E94696">
              <w:rPr>
                <w:rFonts w:asciiTheme="minorHAnsi" w:hAnsiTheme="minorHAnsi" w:cstheme="minorHAnsi"/>
                <w:i/>
                <w:iCs/>
                <w:color w:val="auto"/>
                <w:sz w:val="16"/>
                <w:szCs w:val="16"/>
              </w:rPr>
              <w:t xml:space="preserve"> Ewa Szyp-Sochacka</w:t>
            </w:r>
          </w:p>
          <w:p w14:paraId="55C57564" w14:textId="42967F7A" w:rsidR="00EB2B81" w:rsidRPr="0031299D" w:rsidRDefault="00E94696" w:rsidP="00387F47">
            <w:pPr>
              <w:spacing w:after="0" w:line="259" w:lineRule="auto"/>
              <w:ind w:left="0" w:firstLine="0"/>
              <w:rPr>
                <w:rFonts w:asciiTheme="minorHAnsi" w:hAnsiTheme="minorHAnsi" w:cstheme="minorHAnsi"/>
                <w:color w:val="auto"/>
              </w:rPr>
            </w:pPr>
            <w:r w:rsidRPr="00E94696">
              <w:rPr>
                <w:rFonts w:asciiTheme="minorHAnsi" w:hAnsiTheme="minorHAnsi" w:cstheme="minorHAnsi"/>
                <w:i/>
                <w:iCs/>
                <w:color w:val="auto"/>
                <w:sz w:val="16"/>
                <w:szCs w:val="16"/>
              </w:rPr>
              <w:t xml:space="preserve">e-mail: </w:t>
            </w:r>
            <w:r w:rsidR="00666F83" w:rsidRPr="00E94696">
              <w:rPr>
                <w:rFonts w:asciiTheme="minorHAnsi" w:hAnsiTheme="minorHAnsi" w:cstheme="minorHAnsi"/>
                <w:i/>
                <w:iCs/>
                <w:color w:val="auto"/>
                <w:sz w:val="16"/>
                <w:szCs w:val="16"/>
              </w:rPr>
              <w:t>ewa.szyp-sochacka</w:t>
            </w:r>
            <w:r w:rsidR="00EB2B81" w:rsidRPr="00E94696">
              <w:rPr>
                <w:rFonts w:asciiTheme="minorHAnsi" w:hAnsiTheme="minorHAnsi" w:cstheme="minorHAnsi"/>
                <w:i/>
                <w:iCs/>
                <w:color w:val="auto"/>
                <w:sz w:val="16"/>
                <w:szCs w:val="16"/>
              </w:rPr>
              <w:t>@wum.edu.pl</w:t>
            </w:r>
          </w:p>
        </w:tc>
      </w:tr>
      <w:tr w:rsidR="006D018B" w:rsidRPr="0031299D" w14:paraId="369305E5" w14:textId="77777777" w:rsidTr="139B4160">
        <w:trPr>
          <w:trHeight w:val="869"/>
        </w:trPr>
        <w:tc>
          <w:tcPr>
            <w:tcW w:w="2961" w:type="dxa"/>
            <w:tcBorders>
              <w:top w:val="single" w:sz="6" w:space="0" w:color="AAAAAA"/>
              <w:left w:val="single" w:sz="6" w:space="0" w:color="AAAAAA"/>
              <w:bottom w:val="single" w:sz="6" w:space="0" w:color="AAAAAA"/>
              <w:right w:val="single" w:sz="6" w:space="0" w:color="AAAAAA"/>
            </w:tcBorders>
            <w:vAlign w:val="center"/>
          </w:tcPr>
          <w:p w14:paraId="03D33677" w14:textId="7C8D78CA" w:rsidR="006D018B" w:rsidRPr="000868AA" w:rsidRDefault="006D018B" w:rsidP="00A63CE6">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 xml:space="preserve">Osoba odpowiedzialna za sylabus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760777D" w14:textId="77777777" w:rsidR="00E94696" w:rsidRPr="00E94696" w:rsidRDefault="00E94696" w:rsidP="00E94696">
            <w:pPr>
              <w:spacing w:after="0" w:line="259" w:lineRule="auto"/>
              <w:ind w:left="0" w:firstLine="0"/>
              <w:rPr>
                <w:rFonts w:asciiTheme="minorHAnsi" w:hAnsiTheme="minorHAnsi" w:cstheme="minorHAnsi"/>
                <w:i/>
                <w:iCs/>
                <w:color w:val="auto"/>
                <w:sz w:val="16"/>
                <w:szCs w:val="16"/>
              </w:rPr>
            </w:pPr>
            <w:r w:rsidRPr="00E94696">
              <w:rPr>
                <w:rFonts w:asciiTheme="minorHAnsi" w:hAnsiTheme="minorHAnsi" w:cstheme="minorHAnsi"/>
                <w:i/>
                <w:iCs/>
                <w:color w:val="auto"/>
                <w:sz w:val="16"/>
                <w:szCs w:val="16"/>
              </w:rPr>
              <w:t>Dr  Ewa Szyp-Sochacka</w:t>
            </w:r>
          </w:p>
          <w:p w14:paraId="58DD22F5" w14:textId="6AD4A6E3" w:rsidR="006D018B" w:rsidRPr="0031299D" w:rsidRDefault="00E94696" w:rsidP="00E94696">
            <w:pPr>
              <w:spacing w:after="0" w:line="259" w:lineRule="auto"/>
              <w:ind w:left="0" w:firstLine="0"/>
              <w:rPr>
                <w:rFonts w:asciiTheme="minorHAnsi" w:hAnsiTheme="minorHAnsi" w:cstheme="minorHAnsi"/>
                <w:color w:val="auto"/>
              </w:rPr>
            </w:pPr>
            <w:r w:rsidRPr="00E94696">
              <w:rPr>
                <w:rFonts w:asciiTheme="minorHAnsi" w:hAnsiTheme="minorHAnsi" w:cstheme="minorHAnsi"/>
                <w:i/>
                <w:iCs/>
                <w:color w:val="auto"/>
                <w:sz w:val="16"/>
                <w:szCs w:val="16"/>
              </w:rPr>
              <w:t>e-mail: ewa.szyp-sochacka@wum.edu.pl</w:t>
            </w:r>
          </w:p>
        </w:tc>
      </w:tr>
      <w:tr w:rsidR="006D018B" w:rsidRPr="0031299D" w14:paraId="718697C4" w14:textId="77777777" w:rsidTr="139B4160">
        <w:trPr>
          <w:trHeight w:val="1525"/>
        </w:trPr>
        <w:tc>
          <w:tcPr>
            <w:tcW w:w="2961" w:type="dxa"/>
            <w:tcBorders>
              <w:top w:val="single" w:sz="6" w:space="0" w:color="AAAAAA"/>
              <w:left w:val="single" w:sz="6" w:space="0" w:color="AAAAAA"/>
              <w:bottom w:val="single" w:sz="6" w:space="0" w:color="AAAAAA"/>
              <w:right w:val="single" w:sz="6" w:space="0" w:color="AAAAAA"/>
            </w:tcBorders>
            <w:vAlign w:val="center"/>
          </w:tcPr>
          <w:p w14:paraId="4155E374" w14:textId="77777777" w:rsidR="006D018B" w:rsidRPr="000868AA" w:rsidRDefault="006D018B" w:rsidP="00387F47">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Prowadzący zajęcia</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529AB05" w14:textId="104B75E5" w:rsidR="00994F2D" w:rsidRPr="00E94696" w:rsidRDefault="00994F2D" w:rsidP="00387F47">
            <w:pPr>
              <w:autoSpaceDE w:val="0"/>
              <w:autoSpaceDN w:val="0"/>
              <w:adjustRightInd w:val="0"/>
              <w:spacing w:after="0" w:line="259" w:lineRule="auto"/>
              <w:ind w:left="0" w:firstLine="0"/>
              <w:rPr>
                <w:rFonts w:asciiTheme="minorHAnsi" w:hAnsiTheme="minorHAnsi" w:cstheme="minorHAnsi"/>
                <w:b/>
                <w:bCs/>
                <w:color w:val="auto"/>
                <w:szCs w:val="18"/>
              </w:rPr>
            </w:pPr>
            <w:r w:rsidRPr="00E94696">
              <w:rPr>
                <w:rFonts w:asciiTheme="minorHAnsi" w:hAnsiTheme="minorHAnsi" w:cstheme="minorHAnsi"/>
                <w:b/>
                <w:bCs/>
                <w:color w:val="auto"/>
                <w:szCs w:val="18"/>
              </w:rPr>
              <w:t>Prof. dr hab. Grażyna Nowicka</w:t>
            </w:r>
          </w:p>
          <w:p w14:paraId="2A92A540" w14:textId="523CE1FB" w:rsidR="00994F2D" w:rsidRPr="00E94696" w:rsidRDefault="00994F2D" w:rsidP="00387F47">
            <w:pPr>
              <w:autoSpaceDE w:val="0"/>
              <w:autoSpaceDN w:val="0"/>
              <w:adjustRightInd w:val="0"/>
              <w:spacing w:after="0" w:line="259" w:lineRule="auto"/>
              <w:ind w:left="0" w:firstLine="0"/>
              <w:rPr>
                <w:rFonts w:asciiTheme="minorHAnsi" w:hAnsiTheme="minorHAnsi" w:cstheme="minorHAnsi"/>
                <w:b/>
                <w:bCs/>
                <w:color w:val="auto"/>
                <w:szCs w:val="18"/>
              </w:rPr>
            </w:pPr>
            <w:r w:rsidRPr="00E94696">
              <w:rPr>
                <w:rFonts w:asciiTheme="minorHAnsi" w:hAnsiTheme="minorHAnsi" w:cstheme="minorHAnsi"/>
                <w:b/>
                <w:bCs/>
                <w:color w:val="auto"/>
                <w:szCs w:val="18"/>
              </w:rPr>
              <w:t xml:space="preserve">Dr </w:t>
            </w:r>
            <w:r w:rsidR="004E29E5" w:rsidRPr="00E94696">
              <w:rPr>
                <w:rFonts w:asciiTheme="minorHAnsi" w:hAnsiTheme="minorHAnsi" w:cstheme="minorHAnsi"/>
                <w:b/>
                <w:bCs/>
                <w:color w:val="auto"/>
                <w:szCs w:val="18"/>
              </w:rPr>
              <w:t xml:space="preserve">hab. </w:t>
            </w:r>
            <w:r w:rsidRPr="00E94696">
              <w:rPr>
                <w:rFonts w:asciiTheme="minorHAnsi" w:hAnsiTheme="minorHAnsi" w:cstheme="minorHAnsi"/>
                <w:b/>
                <w:bCs/>
                <w:color w:val="auto"/>
                <w:szCs w:val="18"/>
              </w:rPr>
              <w:t>Błażej Grodner</w:t>
            </w:r>
          </w:p>
          <w:p w14:paraId="56DA5833" w14:textId="77777777" w:rsidR="00666F83" w:rsidRPr="00E94696" w:rsidRDefault="00994F2D" w:rsidP="00666F83">
            <w:pPr>
              <w:autoSpaceDE w:val="0"/>
              <w:autoSpaceDN w:val="0"/>
              <w:adjustRightInd w:val="0"/>
              <w:spacing w:after="0" w:line="259" w:lineRule="auto"/>
              <w:ind w:left="0" w:firstLine="0"/>
              <w:rPr>
                <w:rFonts w:asciiTheme="minorHAnsi" w:hAnsiTheme="minorHAnsi" w:cstheme="minorHAnsi"/>
                <w:b/>
                <w:bCs/>
                <w:color w:val="auto"/>
                <w:szCs w:val="18"/>
              </w:rPr>
            </w:pPr>
            <w:r w:rsidRPr="00E94696">
              <w:rPr>
                <w:rFonts w:asciiTheme="minorHAnsi" w:hAnsiTheme="minorHAnsi" w:cstheme="minorHAnsi"/>
                <w:b/>
                <w:bCs/>
                <w:color w:val="auto"/>
                <w:szCs w:val="18"/>
              </w:rPr>
              <w:t>Dr Andrzej Pokrywka</w:t>
            </w:r>
            <w:r w:rsidR="00666F83" w:rsidRPr="00E94696">
              <w:rPr>
                <w:rFonts w:asciiTheme="minorHAnsi" w:hAnsiTheme="minorHAnsi" w:cstheme="minorHAnsi"/>
                <w:b/>
                <w:bCs/>
                <w:color w:val="auto"/>
                <w:szCs w:val="18"/>
              </w:rPr>
              <w:t xml:space="preserve"> </w:t>
            </w:r>
          </w:p>
          <w:p w14:paraId="11766F1A" w14:textId="77777777" w:rsidR="00994F2D" w:rsidRPr="00E94696" w:rsidRDefault="00666F83" w:rsidP="00387F47">
            <w:pPr>
              <w:autoSpaceDE w:val="0"/>
              <w:autoSpaceDN w:val="0"/>
              <w:adjustRightInd w:val="0"/>
              <w:spacing w:after="0" w:line="259" w:lineRule="auto"/>
              <w:ind w:left="0" w:firstLine="0"/>
              <w:rPr>
                <w:rFonts w:asciiTheme="minorHAnsi" w:hAnsiTheme="minorHAnsi" w:cstheme="minorHAnsi"/>
                <w:b/>
                <w:bCs/>
                <w:color w:val="auto"/>
                <w:szCs w:val="18"/>
              </w:rPr>
            </w:pPr>
            <w:r w:rsidRPr="00E94696">
              <w:rPr>
                <w:rFonts w:asciiTheme="minorHAnsi" w:hAnsiTheme="minorHAnsi" w:cstheme="minorHAnsi"/>
                <w:b/>
                <w:bCs/>
                <w:color w:val="auto"/>
                <w:szCs w:val="18"/>
              </w:rPr>
              <w:t>Dr Ewa Szyp-Sochacka</w:t>
            </w:r>
          </w:p>
          <w:p w14:paraId="5BD448E9" w14:textId="069EA2E9" w:rsidR="004E29E5" w:rsidRPr="00E94696" w:rsidRDefault="004E29E5" w:rsidP="00387F47">
            <w:pPr>
              <w:autoSpaceDE w:val="0"/>
              <w:autoSpaceDN w:val="0"/>
              <w:adjustRightInd w:val="0"/>
              <w:spacing w:after="0" w:line="259" w:lineRule="auto"/>
              <w:ind w:left="0" w:firstLine="0"/>
              <w:rPr>
                <w:rFonts w:asciiTheme="minorHAnsi" w:hAnsiTheme="minorHAnsi" w:cstheme="minorHAnsi"/>
                <w:b/>
                <w:bCs/>
                <w:color w:val="auto"/>
                <w:szCs w:val="18"/>
              </w:rPr>
            </w:pPr>
            <w:r w:rsidRPr="00E94696">
              <w:rPr>
                <w:rFonts w:asciiTheme="minorHAnsi" w:hAnsiTheme="minorHAnsi" w:cstheme="minorHAnsi"/>
                <w:b/>
                <w:bCs/>
                <w:color w:val="auto"/>
                <w:szCs w:val="18"/>
              </w:rPr>
              <w:t>Dr Magdalena Zielińska</w:t>
            </w:r>
          </w:p>
          <w:p w14:paraId="3BA2A74E" w14:textId="77777777" w:rsidR="007A351C" w:rsidRPr="00E94696" w:rsidRDefault="00994F2D" w:rsidP="00387F47">
            <w:pPr>
              <w:spacing w:after="0" w:line="259" w:lineRule="auto"/>
              <w:ind w:left="0" w:firstLine="0"/>
              <w:rPr>
                <w:rFonts w:asciiTheme="minorHAnsi" w:hAnsiTheme="minorHAnsi" w:cstheme="minorHAnsi"/>
                <w:b/>
                <w:bCs/>
                <w:color w:val="auto"/>
                <w:szCs w:val="18"/>
              </w:rPr>
            </w:pPr>
            <w:r w:rsidRPr="00E94696">
              <w:rPr>
                <w:rFonts w:asciiTheme="minorHAnsi" w:hAnsiTheme="minorHAnsi" w:cstheme="minorHAnsi"/>
                <w:b/>
                <w:bCs/>
                <w:color w:val="auto"/>
                <w:szCs w:val="18"/>
              </w:rPr>
              <w:t>Mgr Sylwia Lewandowska-Pachecka</w:t>
            </w:r>
          </w:p>
          <w:p w14:paraId="5EAEC348" w14:textId="4E839C31" w:rsidR="004E29E5" w:rsidRPr="0031299D" w:rsidRDefault="004E29E5" w:rsidP="00387F47">
            <w:pPr>
              <w:spacing w:after="0" w:line="259" w:lineRule="auto"/>
              <w:ind w:left="0" w:firstLine="0"/>
              <w:rPr>
                <w:rFonts w:asciiTheme="minorHAnsi" w:hAnsiTheme="minorHAnsi" w:cstheme="minorHAnsi"/>
                <w:color w:val="auto"/>
                <w:szCs w:val="18"/>
              </w:rPr>
            </w:pPr>
            <w:r w:rsidRPr="00E94696">
              <w:rPr>
                <w:rFonts w:asciiTheme="minorHAnsi" w:hAnsiTheme="minorHAnsi" w:cstheme="minorHAnsi"/>
                <w:b/>
                <w:bCs/>
                <w:color w:val="auto"/>
                <w:szCs w:val="18"/>
              </w:rPr>
              <w:t>Mgr Daria Berezowska</w:t>
            </w:r>
          </w:p>
        </w:tc>
      </w:tr>
    </w:tbl>
    <w:p w14:paraId="537928A6" w14:textId="77777777" w:rsidR="00C01834" w:rsidRPr="0031299D" w:rsidRDefault="00C01834" w:rsidP="00387F47">
      <w:pPr>
        <w:spacing w:after="11" w:line="259" w:lineRule="auto"/>
        <w:ind w:left="0" w:firstLine="0"/>
        <w:rPr>
          <w:rFonts w:asciiTheme="minorHAnsi" w:hAnsiTheme="minorHAnsi" w:cstheme="minorHAnsi"/>
          <w:color w:val="auto"/>
          <w:sz w:val="24"/>
          <w:szCs w:val="24"/>
        </w:rPr>
      </w:pPr>
    </w:p>
    <w:tbl>
      <w:tblPr>
        <w:tblStyle w:val="Tabela-Siatka1"/>
        <w:tblW w:w="10190" w:type="dxa"/>
        <w:tblInd w:w="8" w:type="dxa"/>
        <w:tblCellMar>
          <w:top w:w="116" w:type="dxa"/>
          <w:left w:w="83" w:type="dxa"/>
          <w:right w:w="115" w:type="dxa"/>
        </w:tblCellMar>
        <w:tblLook w:val="04A0" w:firstRow="1" w:lastRow="0" w:firstColumn="1" w:lastColumn="0" w:noHBand="0" w:noVBand="1"/>
      </w:tblPr>
      <w:tblGrid>
        <w:gridCol w:w="1827"/>
        <w:gridCol w:w="3778"/>
        <w:gridCol w:w="1325"/>
        <w:gridCol w:w="1630"/>
        <w:gridCol w:w="1630"/>
      </w:tblGrid>
      <w:tr w:rsidR="00C92ECE" w:rsidRPr="0031299D" w14:paraId="648FE82F" w14:textId="77777777" w:rsidTr="00C92ECE">
        <w:trPr>
          <w:trHeight w:val="527"/>
        </w:trPr>
        <w:tc>
          <w:tcPr>
            <w:tcW w:w="10190" w:type="dxa"/>
            <w:gridSpan w:val="5"/>
            <w:tcBorders>
              <w:top w:val="single" w:sz="6" w:space="0" w:color="AAAAAA"/>
              <w:left w:val="single" w:sz="6" w:space="0" w:color="AAAAAA"/>
              <w:bottom w:val="single" w:sz="6" w:space="0" w:color="AAAAAA"/>
              <w:right w:val="single" w:sz="6" w:space="0" w:color="AAAAAA"/>
            </w:tcBorders>
            <w:vAlign w:val="center"/>
          </w:tcPr>
          <w:p w14:paraId="6A193840" w14:textId="77777777" w:rsidR="00C92ECE" w:rsidRPr="000868AA" w:rsidRDefault="00C92ECE" w:rsidP="00C92ECE">
            <w:pPr>
              <w:pStyle w:val="Akapitzlist"/>
              <w:numPr>
                <w:ilvl w:val="0"/>
                <w:numId w:val="1"/>
              </w:numPr>
              <w:spacing w:after="0" w:line="236" w:lineRule="auto"/>
              <w:rPr>
                <w:rFonts w:asciiTheme="minorHAnsi" w:hAnsiTheme="minorHAnsi" w:cstheme="minorHAnsi"/>
                <w:b/>
                <w:bCs/>
                <w:smallCaps/>
                <w:color w:val="auto"/>
              </w:rPr>
            </w:pPr>
            <w:r w:rsidRPr="000868AA">
              <w:rPr>
                <w:rFonts w:asciiTheme="minorHAnsi" w:hAnsiTheme="minorHAnsi" w:cstheme="minorHAnsi"/>
                <w:b/>
                <w:bCs/>
                <w:smallCaps/>
                <w:color w:val="auto"/>
                <w:sz w:val="24"/>
              </w:rPr>
              <w:t>Informacje podstawowe</w:t>
            </w:r>
          </w:p>
        </w:tc>
      </w:tr>
      <w:tr w:rsidR="00C92ECE" w:rsidRPr="0031299D" w14:paraId="708E7978" w14:textId="77777777" w:rsidTr="00BB23E6">
        <w:trPr>
          <w:trHeight w:val="813"/>
        </w:trPr>
        <w:tc>
          <w:tcPr>
            <w:tcW w:w="1827" w:type="dxa"/>
            <w:tcBorders>
              <w:top w:val="single" w:sz="6" w:space="0" w:color="AAAAAA"/>
              <w:left w:val="single" w:sz="6" w:space="0" w:color="AAAAAA"/>
              <w:bottom w:val="single" w:sz="6" w:space="0" w:color="AAAAAA"/>
              <w:right w:val="single" w:sz="6" w:space="0" w:color="AAAAAA"/>
            </w:tcBorders>
            <w:vAlign w:val="center"/>
          </w:tcPr>
          <w:p w14:paraId="7FCB335A" w14:textId="77777777" w:rsidR="00C92ECE" w:rsidRPr="000868AA" w:rsidRDefault="00C92ECE"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Rok i semestr studiów</w:t>
            </w:r>
          </w:p>
        </w:tc>
        <w:tc>
          <w:tcPr>
            <w:tcW w:w="5103"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17E138F" w14:textId="77777777" w:rsidR="00C92ECE" w:rsidRPr="0031299D" w:rsidRDefault="00387F47"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t>r</w:t>
            </w:r>
            <w:r w:rsidR="00994F2D" w:rsidRPr="0031299D">
              <w:rPr>
                <w:rFonts w:asciiTheme="minorHAnsi" w:hAnsiTheme="minorHAnsi" w:cstheme="minorHAnsi"/>
                <w:color w:val="auto"/>
              </w:rPr>
              <w:t xml:space="preserve">ok II, semestr </w:t>
            </w:r>
            <w:r w:rsidR="004C400F" w:rsidRPr="0031299D">
              <w:rPr>
                <w:rFonts w:asciiTheme="minorHAnsi" w:hAnsiTheme="minorHAnsi" w:cstheme="minorHAnsi"/>
                <w:color w:val="auto"/>
              </w:rPr>
              <w:t>I</w:t>
            </w:r>
            <w:r w:rsidR="00994F2D" w:rsidRPr="0031299D">
              <w:rPr>
                <w:rFonts w:asciiTheme="minorHAnsi" w:hAnsiTheme="minorHAnsi" w:cstheme="minorHAnsi"/>
                <w:color w:val="auto"/>
              </w:rPr>
              <w:t>V</w:t>
            </w:r>
          </w:p>
        </w:tc>
        <w:tc>
          <w:tcPr>
            <w:tcW w:w="1630" w:type="dxa"/>
            <w:tcBorders>
              <w:top w:val="single" w:sz="6" w:space="0" w:color="AAAAAA"/>
              <w:left w:val="single" w:sz="6" w:space="0" w:color="AAAAAA"/>
              <w:bottom w:val="single" w:sz="6" w:space="0" w:color="AAAAAA"/>
              <w:right w:val="single" w:sz="6" w:space="0" w:color="AAAAAA"/>
            </w:tcBorders>
            <w:vAlign w:val="center"/>
          </w:tcPr>
          <w:p w14:paraId="4CC12532" w14:textId="77777777" w:rsidR="00C92ECE" w:rsidRPr="000868AA" w:rsidRDefault="00C92ECE" w:rsidP="005825C5">
            <w:pPr>
              <w:spacing w:after="0" w:line="236" w:lineRule="auto"/>
              <w:ind w:left="0" w:firstLine="0"/>
              <w:rPr>
                <w:rFonts w:asciiTheme="minorHAnsi" w:hAnsiTheme="minorHAnsi" w:cstheme="minorHAnsi"/>
                <w:b/>
                <w:bCs/>
                <w:color w:val="auto"/>
              </w:rPr>
            </w:pPr>
            <w:r w:rsidRPr="000868AA">
              <w:rPr>
                <w:rFonts w:asciiTheme="minorHAnsi" w:hAnsiTheme="minorHAnsi" w:cstheme="minorHAnsi"/>
                <w:b/>
                <w:bCs/>
                <w:color w:val="auto"/>
              </w:rPr>
              <w:t>Liczba punktów ECTS</w:t>
            </w:r>
            <w:r w:rsidR="00994F2D" w:rsidRPr="000868AA">
              <w:rPr>
                <w:rFonts w:asciiTheme="minorHAnsi" w:hAnsiTheme="minorHAnsi" w:cstheme="minorHAnsi"/>
                <w:b/>
                <w:bCs/>
                <w:color w:val="auto"/>
              </w:rPr>
              <w:t xml:space="preserve"> </w:t>
            </w:r>
          </w:p>
        </w:tc>
        <w:tc>
          <w:tcPr>
            <w:tcW w:w="163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BCDD9C" w14:textId="77777777" w:rsidR="00C92ECE" w:rsidRPr="0031299D" w:rsidRDefault="00994F2D" w:rsidP="005825C5">
            <w:pPr>
              <w:spacing w:after="160" w:line="259" w:lineRule="auto"/>
              <w:ind w:left="0"/>
              <w:rPr>
                <w:rFonts w:asciiTheme="minorHAnsi" w:hAnsiTheme="minorHAnsi" w:cstheme="minorHAnsi"/>
                <w:color w:val="auto"/>
              </w:rPr>
            </w:pPr>
            <w:r w:rsidRPr="0031299D">
              <w:rPr>
                <w:rFonts w:asciiTheme="minorHAnsi" w:hAnsiTheme="minorHAnsi" w:cstheme="minorHAnsi"/>
                <w:color w:val="auto"/>
              </w:rPr>
              <w:t>6.00</w:t>
            </w:r>
          </w:p>
        </w:tc>
      </w:tr>
      <w:tr w:rsidR="00724BB4" w:rsidRPr="0031299D" w14:paraId="5D46A633" w14:textId="77777777" w:rsidTr="00724BB4">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4D6DB98" w14:textId="77777777" w:rsidR="00724BB4" w:rsidRPr="000868AA" w:rsidRDefault="00724BB4" w:rsidP="00724BB4">
            <w:pPr>
              <w:spacing w:after="0" w:line="259" w:lineRule="auto"/>
              <w:ind w:left="0" w:firstLine="0"/>
              <w:jc w:val="center"/>
              <w:rPr>
                <w:rFonts w:asciiTheme="minorHAnsi" w:hAnsiTheme="minorHAnsi" w:cstheme="minorHAnsi"/>
                <w:b/>
                <w:bCs/>
                <w:smallCaps/>
                <w:color w:val="auto"/>
                <w:sz w:val="22"/>
              </w:rPr>
            </w:pPr>
            <w:r w:rsidRPr="000868AA">
              <w:rPr>
                <w:rFonts w:asciiTheme="minorHAnsi" w:hAnsiTheme="minorHAnsi" w:cstheme="minorHAnsi"/>
                <w:b/>
                <w:bCs/>
                <w:smallCaps/>
                <w:color w:val="auto"/>
                <w:sz w:val="22"/>
              </w:rPr>
              <w:t>Forma prowadzenia zajęć</w:t>
            </w:r>
          </w:p>
        </w:tc>
        <w:tc>
          <w:tcPr>
            <w:tcW w:w="1325" w:type="dxa"/>
            <w:vMerge w:val="restart"/>
            <w:tcBorders>
              <w:top w:val="single" w:sz="6" w:space="0" w:color="AAAAAA"/>
              <w:left w:val="single" w:sz="6" w:space="0" w:color="AAAAAA"/>
              <w:right w:val="single" w:sz="6" w:space="0" w:color="AAAAAA"/>
            </w:tcBorders>
            <w:vAlign w:val="center"/>
          </w:tcPr>
          <w:p w14:paraId="61B31861" w14:textId="77777777" w:rsidR="00724BB4" w:rsidRPr="000868AA" w:rsidRDefault="00724BB4" w:rsidP="005825C5">
            <w:pPr>
              <w:spacing w:after="160" w:line="259" w:lineRule="auto"/>
              <w:ind w:left="0"/>
              <w:rPr>
                <w:rFonts w:asciiTheme="minorHAnsi" w:hAnsiTheme="minorHAnsi" w:cstheme="minorHAnsi"/>
                <w:b/>
                <w:bCs/>
                <w:color w:val="auto"/>
              </w:rPr>
            </w:pPr>
            <w:r w:rsidRPr="000868AA">
              <w:rPr>
                <w:rFonts w:asciiTheme="minorHAnsi" w:hAnsiTheme="minorHAnsi" w:cstheme="minorHAnsi"/>
                <w:b/>
                <w:bCs/>
                <w:color w:val="auto"/>
              </w:rPr>
              <w:t>Liczba godzin</w:t>
            </w:r>
          </w:p>
        </w:tc>
        <w:tc>
          <w:tcPr>
            <w:tcW w:w="3260" w:type="dxa"/>
            <w:gridSpan w:val="2"/>
            <w:vMerge w:val="restart"/>
            <w:tcBorders>
              <w:top w:val="single" w:sz="6" w:space="0" w:color="AAAAAA"/>
              <w:left w:val="single" w:sz="6" w:space="0" w:color="AAAAAA"/>
              <w:right w:val="single" w:sz="6" w:space="0" w:color="AAAAAA"/>
            </w:tcBorders>
            <w:vAlign w:val="center"/>
          </w:tcPr>
          <w:p w14:paraId="2EBB29FD" w14:textId="77777777" w:rsidR="00724BB4" w:rsidRPr="000868AA" w:rsidRDefault="00724BB4" w:rsidP="005825C5">
            <w:pPr>
              <w:spacing w:after="160" w:line="259" w:lineRule="auto"/>
              <w:ind w:left="0"/>
              <w:rPr>
                <w:rFonts w:asciiTheme="minorHAnsi" w:hAnsiTheme="minorHAnsi" w:cstheme="minorHAnsi"/>
                <w:b/>
                <w:bCs/>
                <w:color w:val="auto"/>
              </w:rPr>
            </w:pPr>
            <w:r w:rsidRPr="000868AA">
              <w:rPr>
                <w:rFonts w:asciiTheme="minorHAnsi" w:hAnsiTheme="minorHAnsi" w:cstheme="minorHAnsi"/>
                <w:b/>
                <w:bCs/>
                <w:color w:val="auto"/>
              </w:rPr>
              <w:t>Kalkulacja punktów ECTS</w:t>
            </w:r>
          </w:p>
        </w:tc>
      </w:tr>
      <w:tr w:rsidR="00724BB4" w:rsidRPr="0031299D" w14:paraId="4B8F98C6" w14:textId="77777777" w:rsidTr="005825C5">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7A62E3D1" w14:textId="77777777" w:rsidR="00724BB4" w:rsidRPr="000868AA" w:rsidRDefault="00724BB4"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Godziny kontaktowe z nauczycielem akademickim</w:t>
            </w:r>
          </w:p>
        </w:tc>
        <w:tc>
          <w:tcPr>
            <w:tcW w:w="1325" w:type="dxa"/>
            <w:vMerge/>
            <w:tcBorders>
              <w:left w:val="single" w:sz="6" w:space="0" w:color="AAAAAA"/>
              <w:bottom w:val="single" w:sz="6" w:space="0" w:color="AAAAAA"/>
              <w:right w:val="single" w:sz="6" w:space="0" w:color="AAAAAA"/>
            </w:tcBorders>
          </w:tcPr>
          <w:p w14:paraId="3ECABB57" w14:textId="77777777" w:rsidR="00724BB4" w:rsidRPr="0031299D" w:rsidRDefault="00724BB4" w:rsidP="005825C5">
            <w:pPr>
              <w:spacing w:after="160" w:line="259" w:lineRule="auto"/>
              <w:ind w:left="0" w:firstLine="0"/>
              <w:rPr>
                <w:rFonts w:asciiTheme="minorHAnsi" w:hAnsiTheme="minorHAnsi" w:cstheme="minorHAnsi"/>
                <w:color w:val="auto"/>
              </w:rPr>
            </w:pPr>
          </w:p>
        </w:tc>
        <w:tc>
          <w:tcPr>
            <w:tcW w:w="3260" w:type="dxa"/>
            <w:gridSpan w:val="2"/>
            <w:vMerge/>
            <w:tcBorders>
              <w:left w:val="single" w:sz="6" w:space="0" w:color="AAAAAA"/>
              <w:bottom w:val="single" w:sz="6" w:space="0" w:color="AAAAAA"/>
              <w:right w:val="single" w:sz="6" w:space="0" w:color="AAAAAA"/>
            </w:tcBorders>
          </w:tcPr>
          <w:p w14:paraId="0281E089" w14:textId="77777777" w:rsidR="00724BB4" w:rsidRPr="0031299D" w:rsidRDefault="00724BB4" w:rsidP="005825C5">
            <w:pPr>
              <w:spacing w:after="160" w:line="259" w:lineRule="auto"/>
              <w:ind w:left="0" w:firstLine="0"/>
              <w:rPr>
                <w:rFonts w:asciiTheme="minorHAnsi" w:hAnsiTheme="minorHAnsi" w:cstheme="minorHAnsi"/>
                <w:color w:val="auto"/>
              </w:rPr>
            </w:pPr>
          </w:p>
        </w:tc>
      </w:tr>
      <w:tr w:rsidR="00C01834" w:rsidRPr="0031299D" w14:paraId="6B1D9F63"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5EE4B5D4" w14:textId="77777777" w:rsidR="00C01834" w:rsidRPr="0031299D" w:rsidRDefault="00C01834"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t>wykład (W)</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72064F4" w14:textId="54410A8E" w:rsidR="00C01834" w:rsidRPr="0031299D" w:rsidRDefault="004E29E5" w:rsidP="00994F2D">
            <w:pPr>
              <w:spacing w:after="160" w:line="259" w:lineRule="auto"/>
              <w:ind w:left="0" w:firstLine="0"/>
              <w:jc w:val="center"/>
              <w:rPr>
                <w:rFonts w:asciiTheme="minorHAnsi" w:hAnsiTheme="minorHAnsi" w:cstheme="minorHAnsi"/>
                <w:color w:val="auto"/>
              </w:rPr>
            </w:pPr>
            <w:r>
              <w:rPr>
                <w:rFonts w:asciiTheme="minorHAnsi" w:hAnsiTheme="minorHAnsi" w:cstheme="minorHAnsi"/>
                <w:color w:val="auto"/>
              </w:rPr>
              <w:t>10</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0CD9D71" w14:textId="77777777" w:rsidR="00C01834" w:rsidRPr="0031299D" w:rsidRDefault="00ED7F78" w:rsidP="00994F2D">
            <w:pPr>
              <w:spacing w:after="160" w:line="259" w:lineRule="auto"/>
              <w:ind w:left="0" w:firstLine="0"/>
              <w:jc w:val="center"/>
              <w:rPr>
                <w:rFonts w:asciiTheme="minorHAnsi" w:hAnsiTheme="minorHAnsi" w:cstheme="minorHAnsi"/>
                <w:color w:val="auto"/>
              </w:rPr>
            </w:pPr>
            <w:r w:rsidRPr="0031299D">
              <w:rPr>
                <w:rFonts w:asciiTheme="minorHAnsi" w:hAnsiTheme="minorHAnsi" w:cstheme="minorHAnsi"/>
                <w:color w:val="auto"/>
              </w:rPr>
              <w:t>0</w:t>
            </w:r>
            <w:r w:rsidR="00994F2D" w:rsidRPr="0031299D">
              <w:rPr>
                <w:rFonts w:asciiTheme="minorHAnsi" w:hAnsiTheme="minorHAnsi" w:cstheme="minorHAnsi"/>
                <w:color w:val="auto"/>
              </w:rPr>
              <w:t>,</w:t>
            </w:r>
            <w:r w:rsidRPr="0031299D">
              <w:rPr>
                <w:rFonts w:asciiTheme="minorHAnsi" w:hAnsiTheme="minorHAnsi" w:cstheme="minorHAnsi"/>
                <w:color w:val="auto"/>
              </w:rPr>
              <w:t>5</w:t>
            </w:r>
            <w:r w:rsidR="00994F2D" w:rsidRPr="0031299D">
              <w:rPr>
                <w:rFonts w:asciiTheme="minorHAnsi" w:hAnsiTheme="minorHAnsi" w:cstheme="minorHAnsi"/>
                <w:color w:val="auto"/>
              </w:rPr>
              <w:t>0</w:t>
            </w:r>
          </w:p>
        </w:tc>
      </w:tr>
      <w:tr w:rsidR="00C01834" w:rsidRPr="0031299D" w14:paraId="0484124D"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6A7880AA" w14:textId="77777777" w:rsidR="00C01834" w:rsidRPr="0031299D" w:rsidRDefault="00C01834"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t>seminarium (S)</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BECEE1F" w14:textId="77777777" w:rsidR="00C01834" w:rsidRPr="0031299D" w:rsidRDefault="00964172" w:rsidP="00994F2D">
            <w:pPr>
              <w:spacing w:after="160" w:line="259" w:lineRule="auto"/>
              <w:ind w:left="0" w:firstLine="0"/>
              <w:jc w:val="center"/>
              <w:rPr>
                <w:rFonts w:asciiTheme="minorHAnsi" w:hAnsiTheme="minorHAnsi" w:cstheme="minorHAnsi"/>
                <w:color w:val="auto"/>
              </w:rPr>
            </w:pPr>
            <w:r w:rsidRPr="0031299D">
              <w:rPr>
                <w:rFonts w:asciiTheme="minorHAnsi" w:hAnsiTheme="minorHAnsi" w:cstheme="minorHAnsi"/>
                <w:color w:val="auto"/>
              </w:rPr>
              <w:t>25</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B77F879" w14:textId="77777777" w:rsidR="00C01834" w:rsidRPr="0031299D" w:rsidRDefault="00ED7F78" w:rsidP="00994F2D">
            <w:pPr>
              <w:spacing w:after="160" w:line="259" w:lineRule="auto"/>
              <w:ind w:left="0" w:firstLine="0"/>
              <w:jc w:val="center"/>
              <w:rPr>
                <w:rFonts w:asciiTheme="minorHAnsi" w:hAnsiTheme="minorHAnsi" w:cstheme="minorHAnsi"/>
                <w:color w:val="auto"/>
              </w:rPr>
            </w:pPr>
            <w:r w:rsidRPr="0031299D">
              <w:rPr>
                <w:rFonts w:asciiTheme="minorHAnsi" w:hAnsiTheme="minorHAnsi" w:cstheme="minorHAnsi"/>
                <w:color w:val="auto"/>
              </w:rPr>
              <w:t>1,00</w:t>
            </w:r>
          </w:p>
        </w:tc>
      </w:tr>
      <w:tr w:rsidR="00C01834" w:rsidRPr="0031299D" w14:paraId="6F0EB8DD"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59BECD5E" w14:textId="77777777" w:rsidR="00C01834" w:rsidRPr="0031299D" w:rsidRDefault="00C01834"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t>ćwiczenia (C)</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7D96E3C" w14:textId="77777777" w:rsidR="00C01834" w:rsidRPr="0031299D" w:rsidRDefault="00994F2D" w:rsidP="00994F2D">
            <w:pPr>
              <w:spacing w:after="160" w:line="259" w:lineRule="auto"/>
              <w:ind w:left="0" w:firstLine="0"/>
              <w:jc w:val="center"/>
              <w:rPr>
                <w:rFonts w:asciiTheme="minorHAnsi" w:hAnsiTheme="minorHAnsi" w:cstheme="minorHAnsi"/>
                <w:color w:val="auto"/>
              </w:rPr>
            </w:pPr>
            <w:r w:rsidRPr="0031299D">
              <w:rPr>
                <w:rFonts w:asciiTheme="minorHAnsi" w:hAnsiTheme="minorHAnsi" w:cstheme="minorHAnsi"/>
                <w:color w:val="auto"/>
              </w:rPr>
              <w:t>45</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B66BA88" w14:textId="77777777" w:rsidR="00C01834" w:rsidRPr="0031299D" w:rsidRDefault="00994F2D" w:rsidP="00994F2D">
            <w:pPr>
              <w:spacing w:after="160" w:line="259" w:lineRule="auto"/>
              <w:ind w:left="0" w:firstLine="0"/>
              <w:jc w:val="center"/>
              <w:rPr>
                <w:rFonts w:asciiTheme="minorHAnsi" w:hAnsiTheme="minorHAnsi" w:cstheme="minorHAnsi"/>
                <w:color w:val="auto"/>
              </w:rPr>
            </w:pPr>
            <w:r w:rsidRPr="0031299D">
              <w:rPr>
                <w:rFonts w:asciiTheme="minorHAnsi" w:hAnsiTheme="minorHAnsi" w:cstheme="minorHAnsi"/>
                <w:color w:val="auto"/>
              </w:rPr>
              <w:t>1,75</w:t>
            </w:r>
          </w:p>
        </w:tc>
      </w:tr>
      <w:tr w:rsidR="00C01834" w:rsidRPr="0031299D" w14:paraId="4106378C"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2D6DEBD" w14:textId="77777777" w:rsidR="00C01834" w:rsidRPr="0031299D" w:rsidRDefault="00C01834"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t>e-learning (e-L)</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82BB43B" w14:textId="77777777" w:rsidR="00C01834" w:rsidRPr="0031299D" w:rsidRDefault="00C01834" w:rsidP="00994F2D">
            <w:pPr>
              <w:spacing w:after="160" w:line="259" w:lineRule="auto"/>
              <w:ind w:left="0" w:firstLine="0"/>
              <w:jc w:val="center"/>
              <w:rPr>
                <w:rFonts w:asciiTheme="minorHAnsi" w:hAnsiTheme="minorHAnsi" w:cstheme="minorHAnsi"/>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FADFE6C" w14:textId="77777777" w:rsidR="00C01834" w:rsidRPr="0031299D" w:rsidRDefault="00C01834" w:rsidP="00994F2D">
            <w:pPr>
              <w:spacing w:after="160" w:line="259" w:lineRule="auto"/>
              <w:ind w:left="0" w:firstLine="0"/>
              <w:jc w:val="center"/>
              <w:rPr>
                <w:rFonts w:asciiTheme="minorHAnsi" w:hAnsiTheme="minorHAnsi" w:cstheme="minorHAnsi"/>
                <w:color w:val="auto"/>
              </w:rPr>
            </w:pPr>
          </w:p>
        </w:tc>
      </w:tr>
      <w:tr w:rsidR="00C01834" w:rsidRPr="0031299D" w14:paraId="52E35858"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68DC62F" w14:textId="77777777" w:rsidR="00C01834" w:rsidRPr="0031299D" w:rsidRDefault="00C01834"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t>zajęcia praktyczne (ZP)</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7F8C820" w14:textId="77777777" w:rsidR="00C01834" w:rsidRPr="0031299D" w:rsidRDefault="00C01834" w:rsidP="00994F2D">
            <w:pPr>
              <w:spacing w:after="160" w:line="259" w:lineRule="auto"/>
              <w:ind w:left="0" w:firstLine="0"/>
              <w:jc w:val="center"/>
              <w:rPr>
                <w:rFonts w:asciiTheme="minorHAnsi" w:hAnsiTheme="minorHAnsi" w:cstheme="minorHAnsi"/>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E223F4E" w14:textId="77777777" w:rsidR="00C01834" w:rsidRPr="0031299D" w:rsidRDefault="00C01834" w:rsidP="00994F2D">
            <w:pPr>
              <w:spacing w:after="160" w:line="259" w:lineRule="auto"/>
              <w:ind w:left="0" w:firstLine="0"/>
              <w:jc w:val="center"/>
              <w:rPr>
                <w:rFonts w:asciiTheme="minorHAnsi" w:hAnsiTheme="minorHAnsi" w:cstheme="minorHAnsi"/>
                <w:color w:val="auto"/>
              </w:rPr>
            </w:pPr>
          </w:p>
        </w:tc>
      </w:tr>
      <w:tr w:rsidR="00C01834" w:rsidRPr="0031299D" w14:paraId="0E668ABB"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76C10CF8" w14:textId="77777777" w:rsidR="00C01834" w:rsidRPr="0031299D" w:rsidRDefault="00C01834"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t>praktyka zawodowa (PZ)</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71B8099" w14:textId="77777777" w:rsidR="00C01834" w:rsidRPr="0031299D" w:rsidRDefault="00C01834" w:rsidP="00994F2D">
            <w:pPr>
              <w:spacing w:after="160" w:line="259" w:lineRule="auto"/>
              <w:ind w:left="0" w:firstLine="0"/>
              <w:jc w:val="center"/>
              <w:rPr>
                <w:rFonts w:asciiTheme="minorHAnsi" w:hAnsiTheme="minorHAnsi" w:cstheme="minorHAnsi"/>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5216D30" w14:textId="77777777" w:rsidR="00C01834" w:rsidRPr="0031299D" w:rsidRDefault="00C01834" w:rsidP="00994F2D">
            <w:pPr>
              <w:spacing w:after="160" w:line="259" w:lineRule="auto"/>
              <w:ind w:left="0" w:firstLine="0"/>
              <w:jc w:val="center"/>
              <w:rPr>
                <w:rFonts w:asciiTheme="minorHAnsi" w:hAnsiTheme="minorHAnsi" w:cstheme="minorHAnsi"/>
                <w:color w:val="auto"/>
              </w:rPr>
            </w:pPr>
          </w:p>
        </w:tc>
      </w:tr>
      <w:tr w:rsidR="00C01834" w:rsidRPr="0031299D" w14:paraId="7BE1E6E7" w14:textId="77777777" w:rsidTr="005825C5">
        <w:trPr>
          <w:trHeight w:val="381"/>
        </w:trPr>
        <w:tc>
          <w:tcPr>
            <w:tcW w:w="10190" w:type="dxa"/>
            <w:gridSpan w:val="5"/>
            <w:tcBorders>
              <w:top w:val="single" w:sz="6" w:space="0" w:color="AAAAAA"/>
              <w:left w:val="single" w:sz="6" w:space="0" w:color="AAAAAA"/>
              <w:bottom w:val="single" w:sz="6" w:space="0" w:color="AAAAAA"/>
              <w:right w:val="single" w:sz="6" w:space="0" w:color="AAAAAA"/>
            </w:tcBorders>
          </w:tcPr>
          <w:p w14:paraId="0EE4D591" w14:textId="77777777" w:rsidR="00C01834" w:rsidRPr="0031299D" w:rsidRDefault="00C01834" w:rsidP="005825C5">
            <w:pPr>
              <w:spacing w:after="160" w:line="259" w:lineRule="auto"/>
              <w:ind w:left="0" w:firstLine="0"/>
              <w:rPr>
                <w:rFonts w:asciiTheme="minorHAnsi" w:hAnsiTheme="minorHAnsi" w:cstheme="minorHAnsi"/>
                <w:color w:val="auto"/>
              </w:rPr>
            </w:pPr>
            <w:r w:rsidRPr="0031299D">
              <w:rPr>
                <w:rFonts w:asciiTheme="minorHAnsi" w:hAnsiTheme="minorHAnsi" w:cstheme="minorHAnsi"/>
                <w:color w:val="auto"/>
              </w:rPr>
              <w:t>Samodzielna praca studenta</w:t>
            </w:r>
          </w:p>
        </w:tc>
      </w:tr>
      <w:tr w:rsidR="00C01834" w:rsidRPr="0031299D" w14:paraId="61D83866" w14:textId="77777777" w:rsidTr="00BB23E6">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46413D8" w14:textId="77777777" w:rsidR="00C01834" w:rsidRPr="0031299D" w:rsidRDefault="00C01834"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lastRenderedPageBreak/>
              <w:t>Przygotowanie do zajęć i zaliczeń</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E5A1CE9" w14:textId="77777777" w:rsidR="00C01834" w:rsidRPr="0031299D" w:rsidRDefault="00994F2D" w:rsidP="00994F2D">
            <w:pPr>
              <w:spacing w:after="160" w:line="259" w:lineRule="auto"/>
              <w:ind w:left="0" w:firstLine="0"/>
              <w:jc w:val="center"/>
              <w:rPr>
                <w:rFonts w:asciiTheme="minorHAnsi" w:hAnsiTheme="minorHAnsi" w:cstheme="minorHAnsi"/>
                <w:color w:val="auto"/>
              </w:rPr>
            </w:pPr>
            <w:r w:rsidRPr="0031299D">
              <w:rPr>
                <w:rFonts w:asciiTheme="minorHAnsi" w:hAnsiTheme="minorHAnsi" w:cstheme="minorHAnsi"/>
                <w:color w:val="auto"/>
              </w:rPr>
              <w:t>7</w:t>
            </w:r>
            <w:r w:rsidR="00ED7F78" w:rsidRPr="0031299D">
              <w:rPr>
                <w:rFonts w:asciiTheme="minorHAnsi" w:hAnsiTheme="minorHAnsi" w:cstheme="minorHAnsi"/>
                <w:color w:val="auto"/>
              </w:rPr>
              <w:t>0</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213EF82" w14:textId="77777777" w:rsidR="00C01834" w:rsidRPr="0031299D" w:rsidRDefault="00994F2D" w:rsidP="00994F2D">
            <w:pPr>
              <w:spacing w:after="160" w:line="259" w:lineRule="auto"/>
              <w:ind w:left="0" w:firstLine="0"/>
              <w:jc w:val="center"/>
              <w:rPr>
                <w:rFonts w:asciiTheme="minorHAnsi" w:hAnsiTheme="minorHAnsi" w:cstheme="minorHAnsi"/>
                <w:color w:val="auto"/>
              </w:rPr>
            </w:pPr>
            <w:r w:rsidRPr="0031299D">
              <w:rPr>
                <w:rFonts w:asciiTheme="minorHAnsi" w:hAnsiTheme="minorHAnsi" w:cstheme="minorHAnsi"/>
                <w:color w:val="auto"/>
              </w:rPr>
              <w:t>2,7</w:t>
            </w:r>
            <w:r w:rsidR="00ED7F78" w:rsidRPr="0031299D">
              <w:rPr>
                <w:rFonts w:asciiTheme="minorHAnsi" w:hAnsiTheme="minorHAnsi" w:cstheme="minorHAnsi"/>
                <w:color w:val="auto"/>
              </w:rPr>
              <w:t>5</w:t>
            </w:r>
          </w:p>
        </w:tc>
      </w:tr>
    </w:tbl>
    <w:p w14:paraId="3EF889A8" w14:textId="77777777" w:rsidR="00C01834" w:rsidRPr="0031299D" w:rsidRDefault="00C01834" w:rsidP="00CA3ACF">
      <w:pPr>
        <w:pStyle w:val="Nagwek1"/>
        <w:ind w:left="0" w:firstLine="0"/>
        <w:jc w:val="left"/>
        <w:rPr>
          <w:rFonts w:asciiTheme="minorHAnsi" w:hAnsiTheme="minorHAnsi" w:cstheme="minorHAnsi"/>
          <w:b w:val="0"/>
          <w:color w:val="auto"/>
        </w:rPr>
      </w:pPr>
    </w:p>
    <w:tbl>
      <w:tblPr>
        <w:tblStyle w:val="Tabela-Siatka1"/>
        <w:tblW w:w="10190" w:type="dxa"/>
        <w:tblInd w:w="8" w:type="dxa"/>
        <w:tblCellMar>
          <w:top w:w="116" w:type="dxa"/>
          <w:left w:w="83" w:type="dxa"/>
          <w:right w:w="115" w:type="dxa"/>
        </w:tblCellMar>
        <w:tblLook w:val="04A0" w:firstRow="1" w:lastRow="0" w:firstColumn="1" w:lastColumn="0" w:noHBand="0" w:noVBand="1"/>
      </w:tblPr>
      <w:tblGrid>
        <w:gridCol w:w="750"/>
        <w:gridCol w:w="9440"/>
      </w:tblGrid>
      <w:tr w:rsidR="00C92ECE" w:rsidRPr="0031299D" w14:paraId="3FB29823" w14:textId="77777777" w:rsidTr="005825C5">
        <w:trPr>
          <w:trHeight w:val="258"/>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5FC5BB62" w14:textId="77777777" w:rsidR="00C92ECE" w:rsidRPr="000868AA" w:rsidRDefault="00C92ECE" w:rsidP="00C92ECE">
            <w:pPr>
              <w:pStyle w:val="Akapitzlist"/>
              <w:numPr>
                <w:ilvl w:val="0"/>
                <w:numId w:val="1"/>
              </w:numPr>
              <w:spacing w:after="0" w:line="259" w:lineRule="auto"/>
              <w:ind w:right="353"/>
              <w:rPr>
                <w:rFonts w:asciiTheme="minorHAnsi" w:hAnsiTheme="minorHAnsi" w:cstheme="minorHAnsi"/>
                <w:b/>
                <w:bCs/>
                <w:smallCaps/>
                <w:color w:val="auto"/>
                <w:sz w:val="24"/>
              </w:rPr>
            </w:pPr>
            <w:r w:rsidRPr="000868AA">
              <w:rPr>
                <w:rFonts w:asciiTheme="minorHAnsi" w:hAnsiTheme="minorHAnsi" w:cstheme="minorHAnsi"/>
                <w:b/>
                <w:bCs/>
                <w:smallCaps/>
                <w:color w:val="auto"/>
                <w:sz w:val="24"/>
              </w:rPr>
              <w:t xml:space="preserve">Cele </w:t>
            </w:r>
            <w:r w:rsidR="00BB23E6" w:rsidRPr="000868AA">
              <w:rPr>
                <w:rFonts w:asciiTheme="minorHAnsi" w:hAnsiTheme="minorHAnsi" w:cstheme="minorHAnsi"/>
                <w:b/>
                <w:bCs/>
                <w:smallCaps/>
                <w:color w:val="auto"/>
                <w:sz w:val="24"/>
              </w:rPr>
              <w:t>kształcenia</w:t>
            </w:r>
          </w:p>
        </w:tc>
      </w:tr>
      <w:tr w:rsidR="00C01834" w:rsidRPr="0031299D" w14:paraId="641B1C9D" w14:textId="77777777" w:rsidTr="00861D21">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41834205" w14:textId="77777777" w:rsidR="00C01834" w:rsidRPr="0031299D" w:rsidRDefault="00C01834" w:rsidP="005825C5">
            <w:pPr>
              <w:spacing w:after="0" w:line="259" w:lineRule="auto"/>
              <w:ind w:left="33" w:firstLine="0"/>
              <w:jc w:val="center"/>
              <w:rPr>
                <w:rFonts w:asciiTheme="minorHAnsi" w:hAnsiTheme="minorHAnsi" w:cstheme="minorHAnsi"/>
                <w:color w:val="auto"/>
              </w:rPr>
            </w:pPr>
            <w:r w:rsidRPr="0031299D">
              <w:rPr>
                <w:rFonts w:asciiTheme="minorHAnsi" w:hAnsiTheme="minorHAnsi" w:cstheme="minorHAnsi"/>
                <w:color w:val="auto"/>
              </w:rPr>
              <w:t>C1</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3888258" w14:textId="77777777" w:rsidR="00994F2D" w:rsidRPr="0031299D" w:rsidRDefault="00994F2D" w:rsidP="00994F2D">
            <w:pPr>
              <w:autoSpaceDE w:val="0"/>
              <w:autoSpaceDN w:val="0"/>
              <w:adjustRightInd w:val="0"/>
              <w:spacing w:after="0" w:line="240" w:lineRule="auto"/>
              <w:rPr>
                <w:rFonts w:asciiTheme="minorHAnsi" w:hAnsiTheme="minorHAnsi" w:cstheme="minorHAnsi"/>
                <w:color w:val="auto"/>
                <w:szCs w:val="18"/>
              </w:rPr>
            </w:pPr>
            <w:r w:rsidRPr="0031299D">
              <w:rPr>
                <w:rFonts w:asciiTheme="minorHAnsi" w:hAnsiTheme="minorHAnsi" w:cstheme="minorHAnsi"/>
                <w:color w:val="auto"/>
                <w:szCs w:val="18"/>
              </w:rPr>
              <w:t>Poznanie funkcji żywej materii, w oparciu o jej budowę molekularną oraz metabolizm w zakresie, który pozwoli na zrozumienie, w toku dalszych studiów zagadnień:</w:t>
            </w:r>
          </w:p>
          <w:p w14:paraId="06FD6395" w14:textId="77777777" w:rsidR="00994F2D" w:rsidRPr="0031299D" w:rsidRDefault="00994F2D" w:rsidP="00994F2D">
            <w:pPr>
              <w:numPr>
                <w:ilvl w:val="0"/>
                <w:numId w:val="4"/>
              </w:numPr>
              <w:tabs>
                <w:tab w:val="num" w:pos="432"/>
              </w:tabs>
              <w:autoSpaceDE w:val="0"/>
              <w:autoSpaceDN w:val="0"/>
              <w:adjustRightInd w:val="0"/>
              <w:spacing w:after="0" w:line="240" w:lineRule="auto"/>
              <w:ind w:left="432"/>
              <w:rPr>
                <w:rFonts w:asciiTheme="minorHAnsi" w:hAnsiTheme="minorHAnsi" w:cstheme="minorHAnsi"/>
                <w:color w:val="auto"/>
                <w:szCs w:val="18"/>
              </w:rPr>
            </w:pPr>
            <w:r w:rsidRPr="0031299D">
              <w:rPr>
                <w:rFonts w:asciiTheme="minorHAnsi" w:hAnsiTheme="minorHAnsi" w:cstheme="minorHAnsi"/>
                <w:color w:val="auto"/>
                <w:szCs w:val="18"/>
              </w:rPr>
              <w:t>mechanizmu działania oraz metabolizmu leków i innych substancji egzogennych;</w:t>
            </w:r>
          </w:p>
          <w:p w14:paraId="41E1F709" w14:textId="77777777" w:rsidR="00994F2D" w:rsidRPr="0031299D" w:rsidRDefault="00994F2D" w:rsidP="00994F2D">
            <w:pPr>
              <w:numPr>
                <w:ilvl w:val="0"/>
                <w:numId w:val="4"/>
              </w:numPr>
              <w:tabs>
                <w:tab w:val="num" w:pos="432"/>
              </w:tabs>
              <w:autoSpaceDE w:val="0"/>
              <w:autoSpaceDN w:val="0"/>
              <w:adjustRightInd w:val="0"/>
              <w:spacing w:after="0" w:line="240" w:lineRule="auto"/>
              <w:ind w:left="432"/>
              <w:rPr>
                <w:rFonts w:asciiTheme="minorHAnsi" w:hAnsiTheme="minorHAnsi" w:cstheme="minorHAnsi"/>
                <w:color w:val="auto"/>
                <w:szCs w:val="18"/>
              </w:rPr>
            </w:pPr>
            <w:r w:rsidRPr="0031299D">
              <w:rPr>
                <w:rFonts w:asciiTheme="minorHAnsi" w:hAnsiTheme="minorHAnsi" w:cstheme="minorHAnsi"/>
                <w:color w:val="auto"/>
                <w:szCs w:val="18"/>
              </w:rPr>
              <w:t>biologicznego wytwarzania leków;</w:t>
            </w:r>
          </w:p>
          <w:p w14:paraId="14CEFF0C" w14:textId="77777777" w:rsidR="00C01834" w:rsidRPr="0031299D" w:rsidRDefault="00994F2D" w:rsidP="00994F2D">
            <w:pPr>
              <w:numPr>
                <w:ilvl w:val="0"/>
                <w:numId w:val="4"/>
              </w:numPr>
              <w:tabs>
                <w:tab w:val="num" w:pos="432"/>
              </w:tabs>
              <w:autoSpaceDE w:val="0"/>
              <w:autoSpaceDN w:val="0"/>
              <w:adjustRightInd w:val="0"/>
              <w:spacing w:after="0" w:line="240" w:lineRule="auto"/>
              <w:ind w:left="432"/>
              <w:rPr>
                <w:rFonts w:asciiTheme="minorHAnsi" w:hAnsiTheme="minorHAnsi" w:cstheme="minorHAnsi"/>
                <w:color w:val="auto"/>
                <w:szCs w:val="18"/>
              </w:rPr>
            </w:pPr>
            <w:r w:rsidRPr="0031299D">
              <w:rPr>
                <w:rFonts w:asciiTheme="minorHAnsi" w:hAnsiTheme="minorHAnsi" w:cstheme="minorHAnsi"/>
                <w:color w:val="auto"/>
                <w:szCs w:val="18"/>
              </w:rPr>
              <w:t>laboratoryjnego różnicowania stanów fizjologicznych i patologicznych organizmu człowieka</w:t>
            </w:r>
          </w:p>
        </w:tc>
      </w:tr>
      <w:tr w:rsidR="00C01834" w:rsidRPr="0031299D" w14:paraId="2A90191A" w14:textId="77777777" w:rsidTr="00861D21">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7F25A825" w14:textId="77777777" w:rsidR="00C01834" w:rsidRPr="0031299D" w:rsidRDefault="00C01834" w:rsidP="005825C5">
            <w:pPr>
              <w:spacing w:after="0" w:line="259" w:lineRule="auto"/>
              <w:ind w:left="33" w:firstLine="0"/>
              <w:jc w:val="center"/>
              <w:rPr>
                <w:rFonts w:asciiTheme="minorHAnsi" w:hAnsiTheme="minorHAnsi" w:cstheme="minorHAnsi"/>
                <w:color w:val="auto"/>
              </w:rPr>
            </w:pPr>
            <w:r w:rsidRPr="0031299D">
              <w:rPr>
                <w:rFonts w:asciiTheme="minorHAnsi" w:hAnsiTheme="minorHAnsi" w:cstheme="minorHAnsi"/>
                <w:color w:val="auto"/>
              </w:rPr>
              <w:t>C2</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2B08FF8" w14:textId="77777777" w:rsidR="00C01834" w:rsidRPr="0031299D" w:rsidRDefault="00994F2D"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szCs w:val="18"/>
              </w:rPr>
              <w:t>Wyrobienie nawyku samokształcenia.</w:t>
            </w:r>
          </w:p>
        </w:tc>
      </w:tr>
    </w:tbl>
    <w:p w14:paraId="751FC585" w14:textId="77777777" w:rsidR="00C01834" w:rsidRPr="0031299D" w:rsidRDefault="00C01834" w:rsidP="00CA3ACF">
      <w:pPr>
        <w:pStyle w:val="Nagwek1"/>
        <w:ind w:left="0" w:firstLine="0"/>
        <w:jc w:val="left"/>
        <w:rPr>
          <w:rFonts w:asciiTheme="minorHAnsi" w:hAnsiTheme="minorHAnsi" w:cstheme="minorHAnsi"/>
          <w:b w:val="0"/>
          <w:color w:val="auto"/>
        </w:rPr>
      </w:pPr>
    </w:p>
    <w:tbl>
      <w:tblPr>
        <w:tblStyle w:val="Tabela-Siatka1"/>
        <w:tblW w:w="10190" w:type="dxa"/>
        <w:tblInd w:w="8" w:type="dxa"/>
        <w:tblCellMar>
          <w:top w:w="116" w:type="dxa"/>
          <w:left w:w="83" w:type="dxa"/>
          <w:right w:w="97" w:type="dxa"/>
        </w:tblCellMar>
        <w:tblLook w:val="04A0" w:firstRow="1" w:lastRow="0" w:firstColumn="1" w:lastColumn="0" w:noHBand="0" w:noVBand="1"/>
      </w:tblPr>
      <w:tblGrid>
        <w:gridCol w:w="1530"/>
        <w:gridCol w:w="8660"/>
      </w:tblGrid>
      <w:tr w:rsidR="00CA3ACF" w:rsidRPr="0031299D" w14:paraId="3ED3A2CE" w14:textId="77777777" w:rsidTr="00CA3ACF">
        <w:trPr>
          <w:trHeight w:val="701"/>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5EE97FAB" w14:textId="29AA7BDE" w:rsidR="00CA3ACF" w:rsidRPr="0031299D" w:rsidRDefault="00CA3ACF" w:rsidP="00CA3ACF">
            <w:pPr>
              <w:pStyle w:val="Nagwek1"/>
              <w:numPr>
                <w:ilvl w:val="0"/>
                <w:numId w:val="1"/>
              </w:numPr>
              <w:jc w:val="left"/>
              <w:rPr>
                <w:rFonts w:asciiTheme="minorHAnsi" w:hAnsiTheme="minorHAnsi" w:cstheme="minorHAnsi"/>
                <w:b w:val="0"/>
                <w:smallCaps/>
                <w:color w:val="auto"/>
              </w:rPr>
            </w:pPr>
            <w:r w:rsidRPr="000868AA">
              <w:rPr>
                <w:rFonts w:asciiTheme="minorHAnsi" w:hAnsiTheme="minorHAnsi" w:cstheme="minorHAnsi"/>
                <w:bCs/>
                <w:smallCaps/>
                <w:color w:val="auto"/>
              </w:rPr>
              <w:t>Standard kształcenia – Szczegółowe efekty uczenia się</w:t>
            </w:r>
            <w:r w:rsidRPr="0031299D">
              <w:rPr>
                <w:rFonts w:asciiTheme="minorHAnsi" w:hAnsiTheme="minorHAnsi" w:cstheme="minorHAnsi"/>
                <w:b w:val="0"/>
                <w:smallCaps/>
                <w:color w:val="auto"/>
              </w:rPr>
              <w:t xml:space="preserve"> </w:t>
            </w:r>
          </w:p>
        </w:tc>
      </w:tr>
      <w:tr w:rsidR="00C01834" w:rsidRPr="0031299D" w14:paraId="22E54F74" w14:textId="77777777" w:rsidTr="005825C5">
        <w:trPr>
          <w:trHeight w:val="1029"/>
        </w:trPr>
        <w:tc>
          <w:tcPr>
            <w:tcW w:w="1530" w:type="dxa"/>
            <w:tcBorders>
              <w:top w:val="single" w:sz="6" w:space="0" w:color="AAAAAA"/>
              <w:left w:val="single" w:sz="6" w:space="0" w:color="AAAAAA"/>
              <w:bottom w:val="single" w:sz="6" w:space="0" w:color="AAAAAA"/>
              <w:right w:val="single" w:sz="6" w:space="0" w:color="AAAAAA"/>
            </w:tcBorders>
            <w:vAlign w:val="center"/>
          </w:tcPr>
          <w:p w14:paraId="581990F3" w14:textId="77777777" w:rsidR="00C01834" w:rsidRPr="00530DF8" w:rsidRDefault="00C01834" w:rsidP="00530DF8">
            <w:pPr>
              <w:spacing w:after="0" w:line="259" w:lineRule="auto"/>
              <w:ind w:left="116" w:firstLine="0"/>
              <w:rPr>
                <w:rFonts w:asciiTheme="minorHAnsi" w:hAnsiTheme="minorHAnsi" w:cstheme="minorHAnsi"/>
                <w:b/>
                <w:bCs/>
                <w:color w:val="auto"/>
              </w:rPr>
            </w:pPr>
            <w:r w:rsidRPr="00530DF8">
              <w:rPr>
                <w:rFonts w:asciiTheme="minorHAnsi" w:hAnsiTheme="minorHAnsi" w:cstheme="minorHAnsi"/>
                <w:b/>
                <w:bCs/>
                <w:color w:val="auto"/>
              </w:rPr>
              <w:t>Symbol</w:t>
            </w:r>
          </w:p>
          <w:p w14:paraId="67DAAB7E" w14:textId="77777777" w:rsidR="00C01834" w:rsidRPr="00530DF8" w:rsidRDefault="00C01834" w:rsidP="00530DF8">
            <w:pPr>
              <w:spacing w:after="0" w:line="259" w:lineRule="auto"/>
              <w:ind w:left="116" w:firstLine="0"/>
              <w:rPr>
                <w:rFonts w:asciiTheme="minorHAnsi" w:hAnsiTheme="minorHAnsi" w:cstheme="minorHAnsi"/>
                <w:b/>
                <w:bCs/>
                <w:color w:val="auto"/>
              </w:rPr>
            </w:pPr>
            <w:r w:rsidRPr="00530DF8">
              <w:rPr>
                <w:rFonts w:asciiTheme="minorHAnsi" w:hAnsiTheme="minorHAnsi" w:cstheme="minorHAnsi"/>
                <w:b/>
                <w:bCs/>
                <w:color w:val="auto"/>
              </w:rPr>
              <w:t>i numer efektu uczenia się</w:t>
            </w:r>
          </w:p>
          <w:p w14:paraId="4AF1EC38" w14:textId="234D1E1E" w:rsidR="00C01834" w:rsidRPr="0031299D" w:rsidRDefault="00C01834" w:rsidP="00530DF8">
            <w:pPr>
              <w:spacing w:after="0" w:line="259" w:lineRule="auto"/>
              <w:ind w:left="116" w:firstLine="0"/>
              <w:rPr>
                <w:rFonts w:asciiTheme="minorHAnsi" w:hAnsiTheme="minorHAnsi" w:cstheme="minorHAnsi"/>
                <w:color w:val="auto"/>
              </w:rPr>
            </w:pPr>
            <w:r w:rsidRPr="00530DF8">
              <w:rPr>
                <w:rFonts w:asciiTheme="minorHAnsi" w:hAnsiTheme="minorHAnsi" w:cstheme="minorHAnsi"/>
                <w:b/>
                <w:bCs/>
                <w:color w:val="auto"/>
              </w:rPr>
              <w:t>zgodnie ze standardami uczenia się</w:t>
            </w:r>
            <w:r w:rsidRPr="0031299D">
              <w:rPr>
                <w:rFonts w:asciiTheme="minorHAnsi" w:hAnsiTheme="minorHAnsi" w:cstheme="minorHAnsi"/>
                <w:color w:val="auto"/>
              </w:rPr>
              <w:t xml:space="preserve"> </w:t>
            </w:r>
          </w:p>
        </w:tc>
        <w:tc>
          <w:tcPr>
            <w:tcW w:w="8660" w:type="dxa"/>
            <w:tcBorders>
              <w:top w:val="single" w:sz="6" w:space="0" w:color="AAAAAA"/>
              <w:left w:val="single" w:sz="6" w:space="0" w:color="AAAAAA"/>
              <w:bottom w:val="single" w:sz="6" w:space="0" w:color="AAAAAA"/>
              <w:right w:val="single" w:sz="6" w:space="0" w:color="AAAAAA"/>
            </w:tcBorders>
            <w:vAlign w:val="center"/>
          </w:tcPr>
          <w:p w14:paraId="7DE0FC73" w14:textId="77777777" w:rsidR="00C01834" w:rsidRDefault="00C01834" w:rsidP="005825C5">
            <w:pPr>
              <w:spacing w:after="0" w:line="259" w:lineRule="auto"/>
              <w:ind w:left="0" w:firstLine="0"/>
              <w:rPr>
                <w:rFonts w:asciiTheme="minorHAnsi" w:hAnsiTheme="minorHAnsi" w:cstheme="minorHAnsi"/>
                <w:b/>
                <w:bCs/>
                <w:color w:val="auto"/>
              </w:rPr>
            </w:pPr>
            <w:r w:rsidRPr="00530DF8">
              <w:rPr>
                <w:rFonts w:asciiTheme="minorHAnsi" w:hAnsiTheme="minorHAnsi" w:cstheme="minorHAnsi"/>
                <w:b/>
                <w:bCs/>
                <w:color w:val="auto"/>
              </w:rPr>
              <w:t>Efekty w zakresie</w:t>
            </w:r>
            <w:r w:rsidR="00530DF8" w:rsidRPr="00530DF8">
              <w:rPr>
                <w:rFonts w:asciiTheme="minorHAnsi" w:hAnsiTheme="minorHAnsi" w:cstheme="minorHAnsi"/>
                <w:b/>
                <w:bCs/>
                <w:color w:val="auto"/>
              </w:rPr>
              <w:t xml:space="preserve"> A. Biomedyczne i humanistyczne podstawy farmacji</w:t>
            </w:r>
          </w:p>
          <w:p w14:paraId="3E000C51" w14:textId="3B41B925" w:rsidR="00BC3F2F" w:rsidRPr="00530DF8" w:rsidRDefault="00BC3F2F" w:rsidP="005825C5">
            <w:pPr>
              <w:spacing w:after="0" w:line="259" w:lineRule="auto"/>
              <w:ind w:left="0" w:firstLine="0"/>
              <w:rPr>
                <w:rFonts w:asciiTheme="minorHAnsi" w:hAnsiTheme="minorHAnsi" w:cstheme="minorHAnsi"/>
                <w:b/>
                <w:bCs/>
                <w:color w:val="auto"/>
              </w:rPr>
            </w:pPr>
            <w:r w:rsidRPr="00D320E0">
              <w:rPr>
                <w:bCs/>
                <w:i/>
                <w:iCs/>
                <w:color w:val="auto"/>
                <w:sz w:val="16"/>
                <w:szCs w:val="20"/>
              </w:rPr>
              <w:t xml:space="preserve">(zgodnie z załącznikiem do </w:t>
            </w:r>
            <w:r>
              <w:rPr>
                <w:bCs/>
                <w:i/>
                <w:iCs/>
                <w:color w:val="auto"/>
                <w:sz w:val="16"/>
                <w:szCs w:val="20"/>
              </w:rPr>
              <w:t>R</w:t>
            </w:r>
            <w:r w:rsidRPr="00D320E0">
              <w:rPr>
                <w:bCs/>
                <w:i/>
                <w:iCs/>
                <w:color w:val="auto"/>
                <w:sz w:val="16"/>
                <w:szCs w:val="20"/>
              </w:rPr>
              <w:t xml:space="preserve">ozporządzenia Ministra </w:t>
            </w:r>
            <w:proofErr w:type="spellStart"/>
            <w:r w:rsidRPr="00D320E0">
              <w:rPr>
                <w:bCs/>
                <w:i/>
                <w:iCs/>
                <w:color w:val="auto"/>
                <w:sz w:val="16"/>
                <w:szCs w:val="20"/>
              </w:rPr>
              <w:t>NiSW</w:t>
            </w:r>
            <w:proofErr w:type="spellEnd"/>
            <w:r w:rsidRPr="00D320E0">
              <w:rPr>
                <w:bCs/>
                <w:i/>
                <w:iCs/>
                <w:color w:val="auto"/>
                <w:sz w:val="16"/>
                <w:szCs w:val="20"/>
              </w:rPr>
              <w:t xml:space="preserve"> </w:t>
            </w:r>
            <w:r>
              <w:rPr>
                <w:bCs/>
                <w:i/>
                <w:iCs/>
                <w:color w:val="auto"/>
                <w:sz w:val="16"/>
                <w:szCs w:val="20"/>
              </w:rPr>
              <w:t xml:space="preserve"> </w:t>
            </w:r>
            <w:r w:rsidRPr="00D320E0">
              <w:rPr>
                <w:bCs/>
                <w:i/>
                <w:iCs/>
                <w:color w:val="auto"/>
                <w:sz w:val="16"/>
                <w:szCs w:val="20"/>
              </w:rPr>
              <w:t>z 26 lipca 2019)</w:t>
            </w:r>
          </w:p>
        </w:tc>
      </w:tr>
      <w:tr w:rsidR="00C01834" w:rsidRPr="0031299D" w14:paraId="0E82A797" w14:textId="77777777" w:rsidTr="005825C5">
        <w:trPr>
          <w:trHeight w:val="383"/>
        </w:trPr>
        <w:tc>
          <w:tcPr>
            <w:tcW w:w="10190" w:type="dxa"/>
            <w:gridSpan w:val="2"/>
            <w:tcBorders>
              <w:top w:val="single" w:sz="6" w:space="0" w:color="AAAAAA"/>
              <w:left w:val="single" w:sz="6" w:space="0" w:color="AAAAAA"/>
              <w:bottom w:val="single" w:sz="6" w:space="0" w:color="AAAAAA"/>
              <w:right w:val="nil"/>
            </w:tcBorders>
          </w:tcPr>
          <w:p w14:paraId="5225C851" w14:textId="77777777" w:rsidR="00C01834" w:rsidRPr="000868AA" w:rsidRDefault="00C01834"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Wiedzy – Absolwent</w:t>
            </w:r>
            <w:r w:rsidR="00B8221A" w:rsidRPr="000868AA">
              <w:rPr>
                <w:rFonts w:asciiTheme="minorHAnsi" w:hAnsiTheme="minorHAnsi" w:cstheme="minorHAnsi"/>
                <w:b/>
                <w:bCs/>
                <w:color w:val="auto"/>
              </w:rPr>
              <w:t>*</w:t>
            </w:r>
            <w:r w:rsidRPr="000868AA">
              <w:rPr>
                <w:rFonts w:asciiTheme="minorHAnsi" w:hAnsiTheme="minorHAnsi" w:cstheme="minorHAnsi"/>
                <w:b/>
                <w:bCs/>
                <w:color w:val="auto"/>
              </w:rPr>
              <w:t xml:space="preserve"> zna i rozumie:</w:t>
            </w:r>
          </w:p>
        </w:tc>
      </w:tr>
      <w:tr w:rsidR="00C01834" w:rsidRPr="0031299D" w14:paraId="7D214C36" w14:textId="77777777"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14:paraId="45640F5E" w14:textId="77777777" w:rsidR="00C01834" w:rsidRPr="0031299D" w:rsidRDefault="00A46BD9" w:rsidP="005825C5">
            <w:pPr>
              <w:spacing w:after="0" w:line="259" w:lineRule="auto"/>
              <w:ind w:left="161" w:firstLine="0"/>
              <w:jc w:val="center"/>
              <w:rPr>
                <w:rFonts w:asciiTheme="minorHAnsi" w:hAnsiTheme="minorHAnsi" w:cstheme="minorHAnsi"/>
                <w:color w:val="auto"/>
              </w:rPr>
            </w:pPr>
            <w:r w:rsidRPr="0031299D">
              <w:rPr>
                <w:rFonts w:asciiTheme="minorHAnsi" w:hAnsiTheme="minorHAnsi" w:cstheme="minorHAnsi"/>
                <w:szCs w:val="18"/>
              </w:rPr>
              <w:t>A.W</w:t>
            </w:r>
            <w:r w:rsidR="004C400F" w:rsidRPr="0031299D">
              <w:rPr>
                <w:rFonts w:asciiTheme="minorHAnsi" w:hAnsiTheme="minorHAnsi" w:cstheme="minorHAnsi"/>
                <w:szCs w:val="18"/>
              </w:rPr>
              <w:t>8</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AAE55E0" w14:textId="77777777" w:rsidR="00C01834" w:rsidRPr="0031299D" w:rsidRDefault="004C400F" w:rsidP="004C400F">
            <w:pPr>
              <w:spacing w:after="0" w:line="259" w:lineRule="auto"/>
              <w:ind w:left="0" w:firstLine="0"/>
              <w:rPr>
                <w:rFonts w:asciiTheme="minorHAnsi" w:hAnsiTheme="minorHAnsi" w:cstheme="minorHAnsi"/>
                <w:szCs w:val="18"/>
              </w:rPr>
            </w:pPr>
            <w:r w:rsidRPr="0031299D">
              <w:rPr>
                <w:rFonts w:asciiTheme="minorHAnsi" w:hAnsiTheme="minorHAnsi" w:cstheme="minorHAnsi"/>
                <w:szCs w:val="18"/>
              </w:rPr>
              <w:t>budowę, właściwości i funkcje biologiczne aminokwasów, białek, nukleotydów, kwasów nukleinowych, węglowodanów, lipidów i witamin</w:t>
            </w:r>
          </w:p>
        </w:tc>
      </w:tr>
      <w:tr w:rsidR="00C01834" w:rsidRPr="0031299D" w14:paraId="30B9706B" w14:textId="77777777"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14:paraId="0175ABA8" w14:textId="77777777" w:rsidR="00C01834" w:rsidRPr="0031299D" w:rsidRDefault="00A46BD9" w:rsidP="005825C5">
            <w:pPr>
              <w:spacing w:after="0" w:line="259" w:lineRule="auto"/>
              <w:ind w:left="161" w:firstLine="0"/>
              <w:jc w:val="center"/>
              <w:rPr>
                <w:rFonts w:asciiTheme="minorHAnsi" w:hAnsiTheme="minorHAnsi" w:cstheme="minorHAnsi"/>
                <w:color w:val="auto"/>
              </w:rPr>
            </w:pPr>
            <w:r w:rsidRPr="0031299D">
              <w:rPr>
                <w:rFonts w:asciiTheme="minorHAnsi" w:hAnsiTheme="minorHAnsi" w:cstheme="minorHAnsi"/>
                <w:szCs w:val="18"/>
              </w:rPr>
              <w:t>A.W</w:t>
            </w:r>
            <w:r w:rsidR="004C400F" w:rsidRPr="0031299D">
              <w:rPr>
                <w:rFonts w:asciiTheme="minorHAnsi" w:hAnsiTheme="minorHAnsi" w:cstheme="minorHAnsi"/>
                <w:szCs w:val="18"/>
              </w:rPr>
              <w:t>9</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A46FF36" w14:textId="77777777" w:rsidR="00C01834" w:rsidRPr="0031299D" w:rsidRDefault="004C400F"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szCs w:val="18"/>
              </w:rPr>
              <w:t>strukturę i funkcje błon biologicznych oraz mechanizmy transportu przez błony</w:t>
            </w:r>
          </w:p>
        </w:tc>
      </w:tr>
      <w:tr w:rsidR="00A46BD9" w:rsidRPr="0031299D" w14:paraId="0B0D568A" w14:textId="77777777"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14:paraId="551A87E2" w14:textId="77777777" w:rsidR="00A46BD9" w:rsidRPr="0031299D" w:rsidRDefault="00A46BD9" w:rsidP="005825C5">
            <w:pPr>
              <w:spacing w:after="0" w:line="259" w:lineRule="auto"/>
              <w:ind w:left="161" w:firstLine="0"/>
              <w:jc w:val="center"/>
              <w:rPr>
                <w:rFonts w:asciiTheme="minorHAnsi" w:hAnsiTheme="minorHAnsi" w:cstheme="minorHAnsi"/>
                <w:szCs w:val="18"/>
              </w:rPr>
            </w:pPr>
            <w:r w:rsidRPr="0031299D">
              <w:rPr>
                <w:rFonts w:asciiTheme="minorHAnsi" w:hAnsiTheme="minorHAnsi" w:cstheme="minorHAnsi"/>
                <w:szCs w:val="18"/>
              </w:rPr>
              <w:t>A.W1</w:t>
            </w:r>
            <w:r w:rsidR="004C400F" w:rsidRPr="0031299D">
              <w:rPr>
                <w:rFonts w:asciiTheme="minorHAnsi" w:hAnsiTheme="minorHAnsi" w:cstheme="minorHAnsi"/>
                <w:szCs w:val="18"/>
              </w:rPr>
              <w:t>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5DBC479" w14:textId="77777777" w:rsidR="00A46BD9" w:rsidRPr="0031299D" w:rsidRDefault="004C400F" w:rsidP="004C400F">
            <w:pPr>
              <w:spacing w:after="0" w:line="259" w:lineRule="auto"/>
              <w:ind w:left="0" w:firstLine="0"/>
              <w:rPr>
                <w:rFonts w:asciiTheme="minorHAnsi" w:hAnsiTheme="minorHAnsi" w:cstheme="minorHAnsi"/>
                <w:szCs w:val="18"/>
              </w:rPr>
            </w:pPr>
            <w:r w:rsidRPr="0031299D">
              <w:rPr>
                <w:rFonts w:asciiTheme="minorHAnsi" w:hAnsiTheme="minorHAnsi" w:cstheme="minorHAnsi"/>
                <w:szCs w:val="18"/>
              </w:rPr>
              <w:t>główne szlaki metaboliczne i ich współzależności, mechanizmy regulacji metabolizmu i wpływ leków na te procesy</w:t>
            </w:r>
          </w:p>
        </w:tc>
      </w:tr>
      <w:tr w:rsidR="00C01834" w:rsidRPr="0031299D" w14:paraId="18E08985" w14:textId="77777777" w:rsidTr="005825C5">
        <w:trPr>
          <w:trHeight w:val="383"/>
        </w:trPr>
        <w:tc>
          <w:tcPr>
            <w:tcW w:w="10190" w:type="dxa"/>
            <w:gridSpan w:val="2"/>
            <w:tcBorders>
              <w:top w:val="single" w:sz="6" w:space="0" w:color="AAAAAA"/>
              <w:left w:val="single" w:sz="6" w:space="0" w:color="AAAAAA"/>
              <w:bottom w:val="single" w:sz="6" w:space="0" w:color="AAAAAA"/>
              <w:right w:val="nil"/>
            </w:tcBorders>
          </w:tcPr>
          <w:p w14:paraId="19BD93EC" w14:textId="77777777" w:rsidR="00C01834" w:rsidRPr="000868AA" w:rsidRDefault="00C01834"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Umiejętności – Absolwent</w:t>
            </w:r>
            <w:r w:rsidR="00B8221A" w:rsidRPr="000868AA">
              <w:rPr>
                <w:rFonts w:asciiTheme="minorHAnsi" w:hAnsiTheme="minorHAnsi" w:cstheme="minorHAnsi"/>
                <w:b/>
                <w:bCs/>
                <w:color w:val="auto"/>
              </w:rPr>
              <w:t>*</w:t>
            </w:r>
            <w:r w:rsidRPr="000868AA">
              <w:rPr>
                <w:rFonts w:asciiTheme="minorHAnsi" w:hAnsiTheme="minorHAnsi" w:cstheme="minorHAnsi"/>
                <w:b/>
                <w:bCs/>
                <w:color w:val="auto"/>
              </w:rPr>
              <w:t xml:space="preserve"> potrafi:</w:t>
            </w:r>
          </w:p>
        </w:tc>
      </w:tr>
      <w:tr w:rsidR="00C01834" w:rsidRPr="0031299D" w14:paraId="46D8237E" w14:textId="77777777"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14:paraId="79088369" w14:textId="77777777" w:rsidR="00C01834" w:rsidRPr="0031299D" w:rsidRDefault="00A46BD9" w:rsidP="005825C5">
            <w:pPr>
              <w:spacing w:after="0" w:line="259" w:lineRule="auto"/>
              <w:ind w:left="15" w:firstLine="0"/>
              <w:jc w:val="center"/>
              <w:rPr>
                <w:rFonts w:asciiTheme="minorHAnsi" w:hAnsiTheme="minorHAnsi" w:cstheme="minorHAnsi"/>
                <w:color w:val="auto"/>
              </w:rPr>
            </w:pPr>
            <w:r w:rsidRPr="0031299D">
              <w:rPr>
                <w:rFonts w:asciiTheme="minorHAnsi" w:hAnsiTheme="minorHAnsi" w:cstheme="minorHAnsi"/>
                <w:szCs w:val="18"/>
              </w:rPr>
              <w:t>A.U</w:t>
            </w:r>
            <w:r w:rsidR="004C400F" w:rsidRPr="0031299D">
              <w:rPr>
                <w:rFonts w:asciiTheme="minorHAnsi" w:hAnsiTheme="minorHAnsi" w:cstheme="minorHAnsi"/>
                <w:szCs w:val="18"/>
              </w:rPr>
              <w:t>6</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6A65A04" w14:textId="77777777" w:rsidR="00C01834" w:rsidRPr="0031299D" w:rsidRDefault="004C400F"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szCs w:val="18"/>
              </w:rPr>
              <w:t>stosować wiedzę biochemiczną do oceny procesów fizjologicznych i patologicznych</w:t>
            </w:r>
          </w:p>
        </w:tc>
      </w:tr>
      <w:tr w:rsidR="00C01834" w:rsidRPr="0031299D" w14:paraId="07320947" w14:textId="77777777"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CD68305" w14:textId="77777777" w:rsidR="00C01834" w:rsidRPr="0031299D" w:rsidRDefault="00A46BD9" w:rsidP="005825C5">
            <w:pPr>
              <w:spacing w:after="0" w:line="259" w:lineRule="auto"/>
              <w:ind w:left="15" w:firstLine="0"/>
              <w:jc w:val="center"/>
              <w:rPr>
                <w:rFonts w:asciiTheme="minorHAnsi" w:hAnsiTheme="minorHAnsi" w:cstheme="minorHAnsi"/>
                <w:color w:val="auto"/>
              </w:rPr>
            </w:pPr>
            <w:r w:rsidRPr="0031299D">
              <w:rPr>
                <w:rFonts w:asciiTheme="minorHAnsi" w:hAnsiTheme="minorHAnsi" w:cstheme="minorHAnsi"/>
                <w:szCs w:val="18"/>
              </w:rPr>
              <w:t>A.U</w:t>
            </w:r>
            <w:r w:rsidR="004C400F" w:rsidRPr="0031299D">
              <w:rPr>
                <w:rFonts w:asciiTheme="minorHAnsi" w:hAnsiTheme="minorHAnsi" w:cstheme="minorHAnsi"/>
                <w:szCs w:val="18"/>
              </w:rPr>
              <w:t>7</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C6D4662" w14:textId="77777777" w:rsidR="00C01834" w:rsidRPr="0031299D" w:rsidRDefault="004C400F" w:rsidP="004C400F">
            <w:pPr>
              <w:spacing w:after="0" w:line="259" w:lineRule="auto"/>
              <w:ind w:left="0" w:firstLine="0"/>
              <w:rPr>
                <w:rFonts w:asciiTheme="minorHAnsi" w:hAnsiTheme="minorHAnsi" w:cstheme="minorHAnsi"/>
                <w:szCs w:val="18"/>
              </w:rPr>
            </w:pPr>
            <w:r w:rsidRPr="0031299D">
              <w:rPr>
                <w:rFonts w:asciiTheme="minorHAnsi" w:hAnsiTheme="minorHAnsi" w:cstheme="minorHAnsi"/>
                <w:szCs w:val="18"/>
              </w:rPr>
              <w:t>wykrywać i oznaczać białka, kwasy nukleinowe, węglowodany, lipidy, hormony i witaminy</w:t>
            </w:r>
          </w:p>
        </w:tc>
      </w:tr>
      <w:tr w:rsidR="004C400F" w:rsidRPr="0031299D" w14:paraId="40D352F5" w14:textId="77777777"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59A9D05" w14:textId="77777777" w:rsidR="004C400F" w:rsidRPr="0031299D" w:rsidRDefault="004C400F" w:rsidP="005825C5">
            <w:pPr>
              <w:spacing w:after="0" w:line="259" w:lineRule="auto"/>
              <w:ind w:left="15" w:firstLine="0"/>
              <w:jc w:val="center"/>
              <w:rPr>
                <w:rFonts w:asciiTheme="minorHAnsi" w:hAnsiTheme="minorHAnsi" w:cstheme="minorHAnsi"/>
                <w:szCs w:val="18"/>
              </w:rPr>
            </w:pPr>
            <w:r w:rsidRPr="0031299D">
              <w:rPr>
                <w:rFonts w:asciiTheme="minorHAnsi" w:hAnsiTheme="minorHAnsi" w:cstheme="minorHAnsi"/>
                <w:szCs w:val="18"/>
              </w:rPr>
              <w:t>A.U</w:t>
            </w:r>
            <w:r w:rsidR="0012429E" w:rsidRPr="0031299D">
              <w:rPr>
                <w:rFonts w:asciiTheme="minorHAnsi" w:hAnsiTheme="minorHAnsi" w:cstheme="minorHAnsi"/>
                <w:szCs w:val="18"/>
              </w:rPr>
              <w:t>8</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7869372" w14:textId="77777777" w:rsidR="004C400F" w:rsidRPr="0031299D" w:rsidRDefault="004C400F" w:rsidP="004C400F">
            <w:pPr>
              <w:spacing w:after="0" w:line="259" w:lineRule="auto"/>
              <w:ind w:left="0" w:firstLine="0"/>
              <w:rPr>
                <w:rFonts w:asciiTheme="minorHAnsi" w:hAnsiTheme="minorHAnsi" w:cstheme="minorHAnsi"/>
                <w:szCs w:val="18"/>
              </w:rPr>
            </w:pPr>
            <w:r w:rsidRPr="0031299D">
              <w:rPr>
                <w:rFonts w:asciiTheme="minorHAnsi" w:hAnsiTheme="minorHAnsi" w:cstheme="minorHAnsi"/>
                <w:szCs w:val="18"/>
              </w:rPr>
              <w:t>wykonywać badania kinetyki reakcji enzymatycznych</w:t>
            </w:r>
          </w:p>
        </w:tc>
      </w:tr>
    </w:tbl>
    <w:p w14:paraId="062252FB" w14:textId="77777777" w:rsidR="00C01834" w:rsidRPr="0031299D" w:rsidRDefault="00B8221A" w:rsidP="00B8221A">
      <w:pPr>
        <w:spacing w:after="11" w:line="259" w:lineRule="auto"/>
        <w:rPr>
          <w:rFonts w:asciiTheme="minorHAnsi" w:hAnsiTheme="minorHAnsi" w:cstheme="minorHAnsi"/>
          <w:i/>
          <w:iCs/>
          <w:color w:val="auto"/>
          <w:sz w:val="16"/>
          <w:szCs w:val="14"/>
        </w:rPr>
      </w:pPr>
      <w:r w:rsidRPr="0031299D">
        <w:rPr>
          <w:rFonts w:asciiTheme="minorHAnsi" w:hAnsiTheme="minorHAnsi" w:cstheme="minorHAnsi"/>
          <w:i/>
          <w:iCs/>
          <w:color w:val="auto"/>
          <w:sz w:val="16"/>
          <w:szCs w:val="14"/>
        </w:rPr>
        <w:t xml:space="preserve">*W załącznikach do Rozporządzenia Ministra </w:t>
      </w:r>
      <w:proofErr w:type="spellStart"/>
      <w:r w:rsidRPr="0031299D">
        <w:rPr>
          <w:rFonts w:asciiTheme="minorHAnsi" w:hAnsiTheme="minorHAnsi" w:cstheme="minorHAnsi"/>
          <w:i/>
          <w:iCs/>
          <w:color w:val="auto"/>
          <w:sz w:val="16"/>
          <w:szCs w:val="14"/>
        </w:rPr>
        <w:t>NiSW</w:t>
      </w:r>
      <w:proofErr w:type="spellEnd"/>
      <w:r w:rsidRPr="0031299D">
        <w:rPr>
          <w:rFonts w:asciiTheme="minorHAnsi" w:hAnsiTheme="minorHAnsi" w:cstheme="minorHAnsi"/>
          <w:i/>
          <w:iCs/>
          <w:color w:val="auto"/>
          <w:sz w:val="16"/>
          <w:szCs w:val="14"/>
        </w:rPr>
        <w:t xml:space="preserve"> z 26 lipca 2019 wspomina się o „absolwencie”, a nie studencie</w:t>
      </w:r>
    </w:p>
    <w:p w14:paraId="6DD60FB8" w14:textId="77777777" w:rsidR="00B8221A" w:rsidRPr="0031299D" w:rsidRDefault="00B8221A" w:rsidP="00CA3ACF">
      <w:pPr>
        <w:spacing w:after="11" w:line="259" w:lineRule="auto"/>
        <w:ind w:left="0" w:firstLine="0"/>
        <w:rPr>
          <w:rFonts w:asciiTheme="minorHAnsi" w:hAnsiTheme="minorHAnsi" w:cstheme="minorHAnsi"/>
          <w:i/>
          <w:iCs/>
          <w:color w:val="auto"/>
          <w:sz w:val="16"/>
          <w:szCs w:val="14"/>
        </w:rPr>
      </w:pPr>
    </w:p>
    <w:tbl>
      <w:tblPr>
        <w:tblStyle w:val="Tabela-Siatka1"/>
        <w:tblW w:w="10190" w:type="dxa"/>
        <w:tblInd w:w="8" w:type="dxa"/>
        <w:tblCellMar>
          <w:top w:w="116" w:type="dxa"/>
          <w:left w:w="83" w:type="dxa"/>
          <w:right w:w="97" w:type="dxa"/>
        </w:tblCellMar>
        <w:tblLook w:val="04A0" w:firstRow="1" w:lastRow="0" w:firstColumn="1" w:lastColumn="0" w:noHBand="0" w:noVBand="1"/>
      </w:tblPr>
      <w:tblGrid>
        <w:gridCol w:w="1530"/>
        <w:gridCol w:w="8660"/>
      </w:tblGrid>
      <w:tr w:rsidR="00CA3ACF" w:rsidRPr="0031299D" w14:paraId="718CDC87" w14:textId="77777777" w:rsidTr="00900EC6">
        <w:trPr>
          <w:trHeight w:val="509"/>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4825E9F3" w14:textId="77777777" w:rsidR="00CA3ACF" w:rsidRPr="000868AA" w:rsidRDefault="00CA3ACF" w:rsidP="00CA3ACF">
            <w:pPr>
              <w:pStyle w:val="Akapitzlist"/>
              <w:numPr>
                <w:ilvl w:val="0"/>
                <w:numId w:val="1"/>
              </w:numPr>
              <w:spacing w:after="0" w:line="259" w:lineRule="auto"/>
              <w:rPr>
                <w:rFonts w:asciiTheme="minorHAnsi" w:hAnsiTheme="minorHAnsi" w:cstheme="minorHAnsi"/>
                <w:b/>
                <w:bCs/>
                <w:color w:val="auto"/>
              </w:rPr>
            </w:pPr>
            <w:r w:rsidRPr="000868AA">
              <w:rPr>
                <w:rFonts w:asciiTheme="minorHAnsi" w:hAnsiTheme="minorHAnsi" w:cstheme="minorHAnsi"/>
                <w:b/>
                <w:bCs/>
                <w:smallCaps/>
                <w:color w:val="auto"/>
                <w:sz w:val="24"/>
              </w:rPr>
              <w:t>Pozostałe efekty uczenia się</w:t>
            </w:r>
            <w:r w:rsidRPr="000868AA">
              <w:rPr>
                <w:rFonts w:asciiTheme="minorHAnsi" w:hAnsiTheme="minorHAnsi" w:cstheme="minorHAnsi"/>
                <w:b/>
                <w:bCs/>
                <w:color w:val="auto"/>
                <w:sz w:val="24"/>
              </w:rPr>
              <w:t xml:space="preserve"> </w:t>
            </w:r>
            <w:r w:rsidRPr="000868AA">
              <w:rPr>
                <w:rFonts w:asciiTheme="minorHAnsi" w:hAnsiTheme="minorHAnsi" w:cstheme="minorHAnsi"/>
                <w:b/>
                <w:bCs/>
                <w:i/>
                <w:iCs/>
                <w:color w:val="auto"/>
                <w:sz w:val="16"/>
                <w:szCs w:val="14"/>
              </w:rPr>
              <w:t>(nieobowiązkowe)</w:t>
            </w:r>
          </w:p>
        </w:tc>
      </w:tr>
      <w:tr w:rsidR="00C01834" w:rsidRPr="0031299D" w14:paraId="05B856DE" w14:textId="77777777" w:rsidTr="00CA3ACF">
        <w:trPr>
          <w:trHeight w:val="777"/>
        </w:trPr>
        <w:tc>
          <w:tcPr>
            <w:tcW w:w="1530" w:type="dxa"/>
            <w:tcBorders>
              <w:top w:val="single" w:sz="6" w:space="0" w:color="AAAAAA"/>
              <w:left w:val="single" w:sz="6" w:space="0" w:color="AAAAAA"/>
              <w:bottom w:val="single" w:sz="6" w:space="0" w:color="AAAAAA"/>
              <w:right w:val="single" w:sz="6" w:space="0" w:color="AAAAAA"/>
            </w:tcBorders>
            <w:vAlign w:val="center"/>
          </w:tcPr>
          <w:p w14:paraId="43F50B4C" w14:textId="77777777" w:rsidR="00C01834" w:rsidRPr="0031299D" w:rsidRDefault="00C01834" w:rsidP="005825C5">
            <w:pPr>
              <w:spacing w:after="0" w:line="259" w:lineRule="auto"/>
              <w:ind w:left="116" w:firstLine="0"/>
              <w:jc w:val="center"/>
              <w:rPr>
                <w:rFonts w:asciiTheme="minorHAnsi" w:hAnsiTheme="minorHAnsi" w:cstheme="minorHAnsi"/>
                <w:color w:val="auto"/>
              </w:rPr>
            </w:pPr>
            <w:r w:rsidRPr="0031299D">
              <w:rPr>
                <w:rFonts w:asciiTheme="minorHAnsi" w:hAnsiTheme="minorHAnsi" w:cstheme="minorHAnsi"/>
                <w:color w:val="auto"/>
              </w:rPr>
              <w:t>Numer efektu uczenia się</w:t>
            </w:r>
          </w:p>
        </w:tc>
        <w:tc>
          <w:tcPr>
            <w:tcW w:w="8660" w:type="dxa"/>
            <w:tcBorders>
              <w:top w:val="single" w:sz="6" w:space="0" w:color="AAAAAA"/>
              <w:left w:val="single" w:sz="6" w:space="0" w:color="AAAAAA"/>
              <w:bottom w:val="single" w:sz="6" w:space="0" w:color="AAAAAA"/>
              <w:right w:val="single" w:sz="6" w:space="0" w:color="AAAAAA"/>
            </w:tcBorders>
            <w:vAlign w:val="center"/>
          </w:tcPr>
          <w:p w14:paraId="2ABF3DF3" w14:textId="77777777" w:rsidR="00C01834" w:rsidRPr="0031299D" w:rsidRDefault="00C01834"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color w:val="auto"/>
              </w:rPr>
              <w:t>Efekty w zakresie</w:t>
            </w:r>
          </w:p>
        </w:tc>
      </w:tr>
      <w:tr w:rsidR="00C01834" w:rsidRPr="0031299D" w14:paraId="0BE285E8" w14:textId="77777777" w:rsidTr="005825C5">
        <w:trPr>
          <w:trHeight w:val="367"/>
        </w:trPr>
        <w:tc>
          <w:tcPr>
            <w:tcW w:w="10190" w:type="dxa"/>
            <w:gridSpan w:val="2"/>
            <w:tcBorders>
              <w:top w:val="single" w:sz="6" w:space="0" w:color="AAAAAA"/>
              <w:left w:val="single" w:sz="6" w:space="0" w:color="AAAAAA"/>
              <w:bottom w:val="single" w:sz="6" w:space="0" w:color="AAAAAA"/>
              <w:right w:val="nil"/>
            </w:tcBorders>
          </w:tcPr>
          <w:p w14:paraId="0BE92FFC" w14:textId="77777777" w:rsidR="00C01834" w:rsidRPr="000868AA" w:rsidRDefault="00C01834"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Wiedzy – Absolwent zna i rozumie:</w:t>
            </w:r>
          </w:p>
        </w:tc>
      </w:tr>
      <w:tr w:rsidR="00FA22AF" w:rsidRPr="0031299D" w14:paraId="62FB6290" w14:textId="77777777" w:rsidTr="00CA3ACF">
        <w:trPr>
          <w:trHeight w:val="367"/>
        </w:trPr>
        <w:tc>
          <w:tcPr>
            <w:tcW w:w="1530" w:type="dxa"/>
            <w:tcBorders>
              <w:top w:val="single" w:sz="6" w:space="0" w:color="AAAAAA"/>
              <w:left w:val="single" w:sz="6" w:space="0" w:color="AAAAAA"/>
              <w:bottom w:val="single" w:sz="6" w:space="0" w:color="AAAAAA"/>
              <w:right w:val="single" w:sz="6" w:space="0" w:color="AAAAAA"/>
            </w:tcBorders>
          </w:tcPr>
          <w:p w14:paraId="0C37C0F8" w14:textId="77777777" w:rsidR="00C01834" w:rsidRPr="0031299D" w:rsidRDefault="0010230D" w:rsidP="005825C5">
            <w:pPr>
              <w:spacing w:after="0" w:line="259" w:lineRule="auto"/>
              <w:ind w:left="161" w:firstLine="0"/>
              <w:jc w:val="center"/>
              <w:rPr>
                <w:rFonts w:asciiTheme="minorHAnsi" w:hAnsiTheme="minorHAnsi" w:cstheme="minorHAnsi"/>
                <w:color w:val="auto"/>
              </w:rPr>
            </w:pPr>
            <w:r w:rsidRPr="0031299D">
              <w:rPr>
                <w:rFonts w:asciiTheme="minorHAnsi" w:hAnsiTheme="minorHAnsi" w:cstheme="minorHAnsi"/>
                <w:color w:val="auto"/>
              </w:rPr>
              <w:lastRenderedPageBreak/>
              <w:t>W1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1F29999" w14:textId="77777777" w:rsidR="00C01834" w:rsidRPr="0031299D" w:rsidRDefault="00C01834" w:rsidP="005459E6">
            <w:pPr>
              <w:spacing w:after="0" w:line="240" w:lineRule="auto"/>
              <w:ind w:left="0" w:firstLine="0"/>
              <w:rPr>
                <w:rFonts w:asciiTheme="minorHAnsi" w:hAnsiTheme="minorHAnsi" w:cstheme="minorHAnsi"/>
                <w:color w:val="FF0000"/>
              </w:rPr>
            </w:pPr>
          </w:p>
        </w:tc>
      </w:tr>
      <w:tr w:rsidR="00FA22AF" w:rsidRPr="0031299D" w14:paraId="70C01A55" w14:textId="77777777" w:rsidTr="00CA3ACF">
        <w:trPr>
          <w:trHeight w:val="367"/>
        </w:trPr>
        <w:tc>
          <w:tcPr>
            <w:tcW w:w="1530" w:type="dxa"/>
            <w:tcBorders>
              <w:top w:val="single" w:sz="6" w:space="0" w:color="AAAAAA"/>
              <w:left w:val="single" w:sz="6" w:space="0" w:color="AAAAAA"/>
              <w:bottom w:val="single" w:sz="6" w:space="0" w:color="AAAAAA"/>
              <w:right w:val="single" w:sz="6" w:space="0" w:color="AAAAAA"/>
            </w:tcBorders>
          </w:tcPr>
          <w:p w14:paraId="6101224D" w14:textId="77777777" w:rsidR="00C7755E" w:rsidRPr="0031299D" w:rsidRDefault="00C7755E" w:rsidP="005825C5">
            <w:pPr>
              <w:spacing w:after="0" w:line="259" w:lineRule="auto"/>
              <w:ind w:left="161" w:firstLine="0"/>
              <w:jc w:val="center"/>
              <w:rPr>
                <w:rFonts w:asciiTheme="minorHAnsi" w:hAnsiTheme="minorHAnsi" w:cstheme="minorHAnsi"/>
                <w:color w:val="auto"/>
              </w:rPr>
            </w:pPr>
            <w:r w:rsidRPr="0031299D">
              <w:rPr>
                <w:rFonts w:asciiTheme="minorHAnsi" w:hAnsiTheme="minorHAnsi" w:cstheme="minorHAnsi"/>
                <w:color w:val="auto"/>
              </w:rPr>
              <w:t>W2</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38DC4B6" w14:textId="77777777" w:rsidR="00C7755E" w:rsidRPr="0031299D" w:rsidRDefault="00C7755E" w:rsidP="005459E6">
            <w:pPr>
              <w:spacing w:after="0" w:line="240" w:lineRule="auto"/>
              <w:ind w:left="0" w:firstLine="0"/>
              <w:rPr>
                <w:rFonts w:asciiTheme="minorHAnsi" w:hAnsiTheme="minorHAnsi" w:cstheme="minorHAnsi"/>
                <w:color w:val="FF0000"/>
                <w:szCs w:val="18"/>
              </w:rPr>
            </w:pPr>
          </w:p>
        </w:tc>
      </w:tr>
      <w:tr w:rsidR="00C01834" w:rsidRPr="0031299D" w14:paraId="06194365" w14:textId="77777777" w:rsidTr="005825C5">
        <w:trPr>
          <w:trHeight w:val="367"/>
        </w:trPr>
        <w:tc>
          <w:tcPr>
            <w:tcW w:w="10190" w:type="dxa"/>
            <w:gridSpan w:val="2"/>
            <w:tcBorders>
              <w:top w:val="single" w:sz="6" w:space="0" w:color="AAAAAA"/>
              <w:left w:val="single" w:sz="6" w:space="0" w:color="AAAAAA"/>
              <w:bottom w:val="single" w:sz="6" w:space="0" w:color="AAAAAA"/>
              <w:right w:val="nil"/>
            </w:tcBorders>
          </w:tcPr>
          <w:p w14:paraId="14BF3321" w14:textId="77777777" w:rsidR="00C01834" w:rsidRPr="000868AA" w:rsidRDefault="00C01834"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Umiejętności – Absolwent potrafi:</w:t>
            </w:r>
          </w:p>
        </w:tc>
      </w:tr>
      <w:tr w:rsidR="00FA22AF" w:rsidRPr="0031299D" w14:paraId="4AB4EFF8" w14:textId="77777777" w:rsidTr="00CA3ACF">
        <w:trPr>
          <w:trHeight w:val="367"/>
        </w:trPr>
        <w:tc>
          <w:tcPr>
            <w:tcW w:w="1530" w:type="dxa"/>
            <w:tcBorders>
              <w:top w:val="single" w:sz="6" w:space="0" w:color="AAAAAA"/>
              <w:left w:val="single" w:sz="6" w:space="0" w:color="AAAAAA"/>
              <w:bottom w:val="single" w:sz="6" w:space="0" w:color="AAAAAA"/>
              <w:right w:val="single" w:sz="6" w:space="0" w:color="AAAAAA"/>
            </w:tcBorders>
          </w:tcPr>
          <w:p w14:paraId="123B3B55" w14:textId="77777777" w:rsidR="00C01834" w:rsidRPr="0031299D" w:rsidRDefault="00C01834" w:rsidP="005825C5">
            <w:pPr>
              <w:spacing w:after="0" w:line="259" w:lineRule="auto"/>
              <w:ind w:left="15" w:firstLine="0"/>
              <w:jc w:val="center"/>
              <w:rPr>
                <w:rFonts w:asciiTheme="minorHAnsi" w:hAnsiTheme="minorHAnsi" w:cstheme="minorHAnsi"/>
                <w:color w:val="auto"/>
              </w:rPr>
            </w:pPr>
            <w:r w:rsidRPr="0031299D">
              <w:rPr>
                <w:rFonts w:asciiTheme="minorHAnsi" w:hAnsiTheme="minorHAnsi" w:cstheme="minorHAnsi"/>
                <w:color w:val="auto"/>
              </w:rPr>
              <w:t>U1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55FE3DB" w14:textId="77777777" w:rsidR="00C01834" w:rsidRPr="0031299D" w:rsidRDefault="00C01834" w:rsidP="005459E6">
            <w:pPr>
              <w:spacing w:after="0" w:line="240" w:lineRule="auto"/>
              <w:ind w:left="0" w:firstLine="0"/>
              <w:rPr>
                <w:rFonts w:asciiTheme="minorHAnsi" w:hAnsiTheme="minorHAnsi" w:cstheme="minorHAnsi"/>
                <w:color w:val="FF0000"/>
              </w:rPr>
            </w:pPr>
          </w:p>
        </w:tc>
      </w:tr>
      <w:tr w:rsidR="00FA22AF" w:rsidRPr="0031299D" w14:paraId="4509BF21" w14:textId="77777777" w:rsidTr="00CA3ACF">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1A66EBC4" w14:textId="77777777" w:rsidR="00C01834" w:rsidRPr="0031299D" w:rsidRDefault="00C01834" w:rsidP="005825C5">
            <w:pPr>
              <w:spacing w:after="0" w:line="259" w:lineRule="auto"/>
              <w:ind w:left="15" w:firstLine="0"/>
              <w:jc w:val="center"/>
              <w:rPr>
                <w:rFonts w:asciiTheme="minorHAnsi" w:hAnsiTheme="minorHAnsi" w:cstheme="minorHAnsi"/>
                <w:color w:val="auto"/>
              </w:rPr>
            </w:pPr>
            <w:r w:rsidRPr="0031299D">
              <w:rPr>
                <w:rFonts w:asciiTheme="minorHAnsi" w:hAnsiTheme="minorHAnsi" w:cstheme="minorHAnsi"/>
                <w:color w:val="auto"/>
              </w:rPr>
              <w:t>U2</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96F7C8A" w14:textId="77777777" w:rsidR="00C01834" w:rsidRPr="0031299D" w:rsidRDefault="00C01834" w:rsidP="005459E6">
            <w:pPr>
              <w:spacing w:after="0" w:line="240" w:lineRule="auto"/>
              <w:ind w:left="0" w:firstLine="0"/>
              <w:rPr>
                <w:rFonts w:asciiTheme="minorHAnsi" w:hAnsiTheme="minorHAnsi" w:cstheme="minorHAnsi"/>
                <w:color w:val="FF0000"/>
              </w:rPr>
            </w:pPr>
          </w:p>
        </w:tc>
      </w:tr>
      <w:tr w:rsidR="00C01834" w:rsidRPr="0031299D" w14:paraId="7ED0B144" w14:textId="77777777" w:rsidTr="005825C5">
        <w:trPr>
          <w:trHeight w:val="367"/>
        </w:trPr>
        <w:tc>
          <w:tcPr>
            <w:tcW w:w="10190" w:type="dxa"/>
            <w:gridSpan w:val="2"/>
            <w:tcBorders>
              <w:top w:val="single" w:sz="6" w:space="0" w:color="AAAAAA"/>
              <w:left w:val="single" w:sz="6" w:space="0" w:color="AAAAAA"/>
              <w:bottom w:val="single" w:sz="6" w:space="0" w:color="AAAAAA"/>
              <w:right w:val="nil"/>
            </w:tcBorders>
          </w:tcPr>
          <w:p w14:paraId="21F63EB7" w14:textId="77777777" w:rsidR="00C01834" w:rsidRPr="000868AA" w:rsidRDefault="00C01834"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Kompetencji społecznych – Absolwent jest gotów do:</w:t>
            </w:r>
          </w:p>
        </w:tc>
      </w:tr>
      <w:tr w:rsidR="00C01834" w:rsidRPr="0031299D" w14:paraId="37894BE6" w14:textId="77777777" w:rsidTr="00CA3ACF">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272D8626" w14:textId="0B44722B" w:rsidR="00C01834" w:rsidRPr="0031299D" w:rsidRDefault="00C01834" w:rsidP="005825C5">
            <w:pPr>
              <w:spacing w:after="0" w:line="259" w:lineRule="auto"/>
              <w:ind w:left="33" w:firstLine="0"/>
              <w:jc w:val="center"/>
              <w:rPr>
                <w:rFonts w:asciiTheme="minorHAnsi" w:hAnsiTheme="minorHAnsi" w:cstheme="minorHAnsi"/>
                <w:color w:val="auto"/>
              </w:rPr>
            </w:pPr>
            <w:r w:rsidRPr="0031299D">
              <w:rPr>
                <w:rFonts w:asciiTheme="minorHAnsi" w:hAnsiTheme="minorHAnsi" w:cstheme="minorHAnsi"/>
                <w:color w:val="auto"/>
              </w:rPr>
              <w:t>K</w:t>
            </w:r>
            <w:r w:rsidR="00283156" w:rsidRPr="0031299D">
              <w:rPr>
                <w:rFonts w:asciiTheme="minorHAnsi" w:hAnsiTheme="minorHAnsi" w:cstheme="minorHAnsi"/>
                <w:color w:val="auto"/>
              </w:rPr>
              <w:t>8</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tbl>
            <w:tblPr>
              <w:tblW w:w="0" w:type="auto"/>
              <w:tblBorders>
                <w:top w:val="nil"/>
                <w:left w:val="nil"/>
                <w:bottom w:val="nil"/>
                <w:right w:val="nil"/>
              </w:tblBorders>
              <w:tblLook w:val="0000" w:firstRow="0" w:lastRow="0" w:firstColumn="0" w:lastColumn="0" w:noHBand="0" w:noVBand="0"/>
            </w:tblPr>
            <w:tblGrid>
              <w:gridCol w:w="4736"/>
            </w:tblGrid>
            <w:tr w:rsidR="0012429E" w:rsidRPr="0031299D" w14:paraId="08DD0FE1" w14:textId="77777777" w:rsidTr="00283156">
              <w:trPr>
                <w:trHeight w:val="110"/>
              </w:trPr>
              <w:tc>
                <w:tcPr>
                  <w:tcW w:w="0" w:type="auto"/>
                  <w:vAlign w:val="center"/>
                </w:tcPr>
                <w:p w14:paraId="188030CE" w14:textId="77777777" w:rsidR="0012429E" w:rsidRPr="0031299D" w:rsidRDefault="0012429E" w:rsidP="00283156">
                  <w:pPr>
                    <w:autoSpaceDE w:val="0"/>
                    <w:autoSpaceDN w:val="0"/>
                    <w:adjustRightInd w:val="0"/>
                    <w:spacing w:after="0" w:line="240" w:lineRule="auto"/>
                    <w:ind w:left="0" w:firstLine="0"/>
                    <w:rPr>
                      <w:rFonts w:asciiTheme="minorHAnsi" w:eastAsiaTheme="minorEastAsia" w:hAnsiTheme="minorHAnsi" w:cstheme="minorHAnsi"/>
                      <w:szCs w:val="18"/>
                    </w:rPr>
                  </w:pPr>
                  <w:r w:rsidRPr="0031299D">
                    <w:rPr>
                      <w:rFonts w:asciiTheme="minorHAnsi" w:eastAsiaTheme="minorEastAsia" w:hAnsiTheme="minorHAnsi" w:cstheme="minorHAnsi"/>
                      <w:szCs w:val="18"/>
                    </w:rPr>
                    <w:t xml:space="preserve">formułowania wniosków z własnych pomiarów lub obserwacji </w:t>
                  </w:r>
                </w:p>
              </w:tc>
            </w:tr>
          </w:tbl>
          <w:p w14:paraId="23B6D154" w14:textId="77777777" w:rsidR="00C01834" w:rsidRPr="0031299D" w:rsidRDefault="00C01834" w:rsidP="005825C5">
            <w:pPr>
              <w:spacing w:after="0" w:line="259" w:lineRule="auto"/>
              <w:ind w:left="0" w:firstLine="0"/>
              <w:rPr>
                <w:rFonts w:asciiTheme="minorHAnsi" w:hAnsiTheme="minorHAnsi" w:cstheme="minorHAnsi"/>
                <w:color w:val="auto"/>
              </w:rPr>
            </w:pPr>
          </w:p>
        </w:tc>
      </w:tr>
      <w:tr w:rsidR="00C01834" w:rsidRPr="0031299D" w14:paraId="72572721" w14:textId="77777777" w:rsidTr="00CA3ACF">
        <w:trPr>
          <w:trHeight w:val="367"/>
        </w:trPr>
        <w:tc>
          <w:tcPr>
            <w:tcW w:w="1530" w:type="dxa"/>
            <w:tcBorders>
              <w:top w:val="single" w:sz="6" w:space="0" w:color="AAAAAA"/>
              <w:left w:val="single" w:sz="6" w:space="0" w:color="AAAAAA"/>
              <w:bottom w:val="single" w:sz="6" w:space="0" w:color="AAAAAA"/>
              <w:right w:val="single" w:sz="6" w:space="0" w:color="AAAAAA"/>
            </w:tcBorders>
          </w:tcPr>
          <w:p w14:paraId="29317BDD" w14:textId="77777777" w:rsidR="00C01834" w:rsidRPr="0031299D" w:rsidRDefault="00C01834" w:rsidP="005825C5">
            <w:pPr>
              <w:spacing w:after="0" w:line="259" w:lineRule="auto"/>
              <w:ind w:left="33" w:firstLine="0"/>
              <w:jc w:val="center"/>
              <w:rPr>
                <w:rFonts w:asciiTheme="minorHAnsi" w:hAnsiTheme="minorHAnsi" w:cstheme="minorHAnsi"/>
                <w:color w:val="auto"/>
              </w:rPr>
            </w:pPr>
            <w:r w:rsidRPr="0031299D">
              <w:rPr>
                <w:rFonts w:asciiTheme="minorHAnsi" w:hAnsiTheme="minorHAnsi" w:cstheme="minorHAnsi"/>
                <w:color w:val="auto"/>
              </w:rPr>
              <w:t>K2</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A69A7CC" w14:textId="551090CE" w:rsidR="00C01834" w:rsidRPr="0031299D" w:rsidRDefault="00725E90" w:rsidP="005825C5">
            <w:pPr>
              <w:spacing w:after="0" w:line="259" w:lineRule="auto"/>
              <w:ind w:left="0" w:firstLine="0"/>
              <w:rPr>
                <w:rFonts w:asciiTheme="minorHAnsi" w:hAnsiTheme="minorHAnsi" w:cstheme="minorHAnsi"/>
                <w:color w:val="auto"/>
              </w:rPr>
            </w:pPr>
            <w:r w:rsidRPr="0031299D">
              <w:rPr>
                <w:rFonts w:asciiTheme="minorHAnsi" w:hAnsiTheme="minorHAnsi" w:cstheme="minorHAnsi"/>
              </w:rPr>
              <w:t xml:space="preserve"> dostrzegania i rozpoznawania własnych ograniczeń, dokonywania samooceny deficytów i potrzeb edukacyjnych;</w:t>
            </w:r>
          </w:p>
        </w:tc>
      </w:tr>
      <w:tr w:rsidR="00725E90" w:rsidRPr="0031299D" w14:paraId="1B313195" w14:textId="77777777" w:rsidTr="00CA3ACF">
        <w:trPr>
          <w:trHeight w:val="367"/>
        </w:trPr>
        <w:tc>
          <w:tcPr>
            <w:tcW w:w="1530" w:type="dxa"/>
            <w:tcBorders>
              <w:top w:val="single" w:sz="6" w:space="0" w:color="AAAAAA"/>
              <w:left w:val="single" w:sz="6" w:space="0" w:color="AAAAAA"/>
              <w:bottom w:val="single" w:sz="6" w:space="0" w:color="AAAAAA"/>
              <w:right w:val="single" w:sz="6" w:space="0" w:color="AAAAAA"/>
            </w:tcBorders>
          </w:tcPr>
          <w:p w14:paraId="6BBD6AA6" w14:textId="4851F583" w:rsidR="00725E90" w:rsidRPr="0031299D" w:rsidRDefault="00725E90" w:rsidP="005825C5">
            <w:pPr>
              <w:spacing w:after="0" w:line="259" w:lineRule="auto"/>
              <w:ind w:left="33" w:firstLine="0"/>
              <w:jc w:val="center"/>
              <w:rPr>
                <w:rFonts w:asciiTheme="minorHAnsi" w:hAnsiTheme="minorHAnsi" w:cstheme="minorHAnsi"/>
                <w:color w:val="auto"/>
              </w:rPr>
            </w:pPr>
            <w:r w:rsidRPr="0031299D">
              <w:rPr>
                <w:rFonts w:asciiTheme="minorHAnsi" w:hAnsiTheme="minorHAnsi" w:cstheme="minorHAnsi"/>
                <w:color w:val="auto"/>
              </w:rPr>
              <w:t>K3</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CB15C5D" w14:textId="5F3779C2" w:rsidR="00725E90" w:rsidRPr="0031299D" w:rsidRDefault="00725E90" w:rsidP="005825C5">
            <w:pPr>
              <w:spacing w:after="0" w:line="259" w:lineRule="auto"/>
              <w:ind w:left="0" w:firstLine="0"/>
              <w:rPr>
                <w:rFonts w:asciiTheme="minorHAnsi" w:hAnsiTheme="minorHAnsi" w:cstheme="minorHAnsi"/>
              </w:rPr>
            </w:pPr>
            <w:r w:rsidRPr="0031299D">
              <w:rPr>
                <w:rFonts w:asciiTheme="minorHAnsi" w:hAnsiTheme="minorHAnsi" w:cstheme="minorHAnsi"/>
              </w:rPr>
              <w:t>wdrażania zasad koleżeństwa zawodowego i współpracy w zespole specjalistów, w tym z przedstawicielami innych zawodów medycznych, także w środowisku wielokulturowym i wielonarodowościowym;</w:t>
            </w:r>
          </w:p>
        </w:tc>
      </w:tr>
    </w:tbl>
    <w:p w14:paraId="14851E05" w14:textId="77777777" w:rsidR="00C01834" w:rsidRPr="0031299D" w:rsidRDefault="00C01834" w:rsidP="00C01834">
      <w:pPr>
        <w:spacing w:after="11" w:line="259" w:lineRule="auto"/>
        <w:jc w:val="center"/>
        <w:rPr>
          <w:rFonts w:asciiTheme="minorHAnsi" w:hAnsiTheme="minorHAnsi" w:cstheme="minorHAnsi"/>
          <w:color w:val="auto"/>
          <w:sz w:val="24"/>
        </w:rPr>
      </w:pPr>
    </w:p>
    <w:p w14:paraId="51DD5133" w14:textId="77777777" w:rsidR="00C01834" w:rsidRPr="0031299D" w:rsidRDefault="00C01834" w:rsidP="00C01834">
      <w:pPr>
        <w:spacing w:after="11" w:line="259" w:lineRule="auto"/>
        <w:ind w:left="0" w:firstLine="0"/>
        <w:jc w:val="center"/>
        <w:rPr>
          <w:rFonts w:asciiTheme="minorHAnsi" w:hAnsiTheme="minorHAnsi" w:cstheme="minorHAnsi"/>
          <w:color w:val="auto"/>
        </w:rPr>
      </w:pPr>
    </w:p>
    <w:p w14:paraId="3280F1E3" w14:textId="77777777" w:rsidR="002453B1" w:rsidRPr="0031299D" w:rsidRDefault="002453B1" w:rsidP="00C01834">
      <w:pPr>
        <w:spacing w:after="11" w:line="259" w:lineRule="auto"/>
        <w:ind w:left="0" w:firstLine="0"/>
        <w:jc w:val="center"/>
        <w:rPr>
          <w:rFonts w:asciiTheme="minorHAnsi" w:hAnsiTheme="minorHAnsi" w:cstheme="minorHAnsi"/>
          <w:color w:val="auto"/>
        </w:rPr>
      </w:pPr>
    </w:p>
    <w:tbl>
      <w:tblPr>
        <w:tblStyle w:val="Tabela-Siatka1"/>
        <w:tblW w:w="10190" w:type="dxa"/>
        <w:tblInd w:w="8" w:type="dxa"/>
        <w:tblCellMar>
          <w:top w:w="116" w:type="dxa"/>
          <w:left w:w="83" w:type="dxa"/>
          <w:right w:w="87" w:type="dxa"/>
        </w:tblCellMar>
        <w:tblLook w:val="04A0" w:firstRow="1" w:lastRow="0" w:firstColumn="1" w:lastColumn="0" w:noHBand="0" w:noVBand="1"/>
      </w:tblPr>
      <w:tblGrid>
        <w:gridCol w:w="1402"/>
        <w:gridCol w:w="6379"/>
        <w:gridCol w:w="2409"/>
      </w:tblGrid>
      <w:tr w:rsidR="00CA3ACF" w:rsidRPr="0031299D" w14:paraId="15E1BC2B" w14:textId="77777777" w:rsidTr="139B4160">
        <w:trPr>
          <w:trHeight w:val="265"/>
        </w:trPr>
        <w:tc>
          <w:tcPr>
            <w:tcW w:w="10190" w:type="dxa"/>
            <w:gridSpan w:val="3"/>
            <w:tcBorders>
              <w:top w:val="single" w:sz="6" w:space="0" w:color="AAAAAA"/>
              <w:left w:val="single" w:sz="6" w:space="0" w:color="AAAAAA"/>
              <w:bottom w:val="single" w:sz="6" w:space="0" w:color="AAAAAA"/>
              <w:right w:val="single" w:sz="6" w:space="0" w:color="AAAAAA"/>
            </w:tcBorders>
            <w:vAlign w:val="center"/>
          </w:tcPr>
          <w:p w14:paraId="17CC5B92" w14:textId="77777777" w:rsidR="00CA3ACF" w:rsidRPr="000868AA" w:rsidRDefault="00CA3ACF" w:rsidP="00CA3ACF">
            <w:pPr>
              <w:pStyle w:val="Akapitzlist"/>
              <w:numPr>
                <w:ilvl w:val="0"/>
                <w:numId w:val="1"/>
              </w:numPr>
              <w:spacing w:after="0" w:line="259" w:lineRule="auto"/>
              <w:ind w:right="235"/>
              <w:rPr>
                <w:rFonts w:asciiTheme="minorHAnsi" w:hAnsiTheme="minorHAnsi" w:cstheme="minorHAnsi"/>
                <w:b/>
                <w:bCs/>
                <w:smallCaps/>
                <w:color w:val="auto"/>
              </w:rPr>
            </w:pPr>
            <w:bookmarkStart w:id="0" w:name="_Hlk33527891"/>
            <w:r w:rsidRPr="000868AA">
              <w:rPr>
                <w:rFonts w:asciiTheme="minorHAnsi" w:hAnsiTheme="minorHAnsi" w:cstheme="minorHAnsi"/>
                <w:b/>
                <w:bCs/>
                <w:smallCaps/>
                <w:color w:val="auto"/>
                <w:sz w:val="24"/>
              </w:rPr>
              <w:t>Zajęcia</w:t>
            </w:r>
          </w:p>
        </w:tc>
      </w:tr>
      <w:tr w:rsidR="00AD0D55" w:rsidRPr="000868AA" w14:paraId="5D89B1DD" w14:textId="77777777" w:rsidTr="139B4160">
        <w:trPr>
          <w:trHeight w:val="265"/>
        </w:trPr>
        <w:tc>
          <w:tcPr>
            <w:tcW w:w="1402" w:type="dxa"/>
            <w:tcBorders>
              <w:top w:val="single" w:sz="6" w:space="0" w:color="AAAAAA"/>
              <w:left w:val="single" w:sz="6" w:space="0" w:color="AAAAAA"/>
              <w:bottom w:val="single" w:sz="6" w:space="0" w:color="AAAAAA"/>
              <w:right w:val="single" w:sz="6" w:space="0" w:color="AAAAAA"/>
            </w:tcBorders>
            <w:vAlign w:val="center"/>
          </w:tcPr>
          <w:p w14:paraId="0FFC8614" w14:textId="77777777" w:rsidR="00A3096F" w:rsidRPr="000868AA" w:rsidRDefault="00A3096F" w:rsidP="005825C5">
            <w:pPr>
              <w:spacing w:after="0" w:line="259" w:lineRule="auto"/>
              <w:ind w:left="5" w:firstLine="0"/>
              <w:rPr>
                <w:rFonts w:asciiTheme="minorHAnsi" w:hAnsiTheme="minorHAnsi" w:cstheme="minorHAnsi"/>
                <w:b/>
                <w:bCs/>
                <w:color w:val="auto"/>
              </w:rPr>
            </w:pPr>
            <w:r w:rsidRPr="000868AA">
              <w:rPr>
                <w:rFonts w:asciiTheme="minorHAnsi" w:hAnsiTheme="minorHAnsi" w:cstheme="minorHAnsi"/>
                <w:b/>
                <w:bCs/>
                <w:color w:val="auto"/>
              </w:rPr>
              <w:t>Forma zajęć</w:t>
            </w:r>
          </w:p>
        </w:tc>
        <w:tc>
          <w:tcPr>
            <w:tcW w:w="6379" w:type="dxa"/>
            <w:tcBorders>
              <w:top w:val="single" w:sz="6" w:space="0" w:color="AAAAAA"/>
              <w:left w:val="single" w:sz="6" w:space="0" w:color="AAAAAA"/>
              <w:bottom w:val="single" w:sz="6" w:space="0" w:color="AAAAAA"/>
              <w:right w:val="single" w:sz="6" w:space="0" w:color="AAAAAA"/>
            </w:tcBorders>
            <w:vAlign w:val="center"/>
          </w:tcPr>
          <w:p w14:paraId="65B0798A" w14:textId="77777777" w:rsidR="00A3096F" w:rsidRPr="000868AA" w:rsidRDefault="00A3096F" w:rsidP="005825C5">
            <w:pPr>
              <w:spacing w:after="0" w:line="259" w:lineRule="auto"/>
              <w:ind w:left="0" w:firstLine="0"/>
              <w:rPr>
                <w:rFonts w:asciiTheme="minorHAnsi" w:hAnsiTheme="minorHAnsi" w:cstheme="minorHAnsi"/>
                <w:b/>
                <w:bCs/>
                <w:color w:val="auto"/>
              </w:rPr>
            </w:pPr>
            <w:r w:rsidRPr="000868AA">
              <w:rPr>
                <w:rFonts w:asciiTheme="minorHAnsi" w:hAnsiTheme="minorHAnsi" w:cstheme="minorHAnsi"/>
                <w:b/>
                <w:bCs/>
                <w:color w:val="auto"/>
              </w:rPr>
              <w:t>Treści programowe</w:t>
            </w:r>
          </w:p>
        </w:tc>
        <w:tc>
          <w:tcPr>
            <w:tcW w:w="2409" w:type="dxa"/>
            <w:tcBorders>
              <w:top w:val="single" w:sz="6" w:space="0" w:color="AAAAAA"/>
              <w:left w:val="single" w:sz="6" w:space="0" w:color="AAAAAA"/>
              <w:bottom w:val="single" w:sz="6" w:space="0" w:color="AAAAAA"/>
              <w:right w:val="single" w:sz="6" w:space="0" w:color="AAAAAA"/>
            </w:tcBorders>
          </w:tcPr>
          <w:p w14:paraId="3E339FE4" w14:textId="77777777" w:rsidR="00A3096F" w:rsidRPr="000868AA" w:rsidRDefault="00A3096F" w:rsidP="00A3096F">
            <w:pPr>
              <w:spacing w:after="0" w:line="259" w:lineRule="auto"/>
              <w:ind w:left="0" w:right="235" w:firstLine="0"/>
              <w:rPr>
                <w:rFonts w:asciiTheme="minorHAnsi" w:hAnsiTheme="minorHAnsi" w:cstheme="minorHAnsi"/>
                <w:b/>
                <w:bCs/>
                <w:color w:val="auto"/>
              </w:rPr>
            </w:pPr>
            <w:r w:rsidRPr="000868AA">
              <w:rPr>
                <w:rFonts w:asciiTheme="minorHAnsi" w:hAnsiTheme="minorHAnsi" w:cstheme="minorHAnsi"/>
                <w:b/>
                <w:bCs/>
                <w:color w:val="auto"/>
              </w:rPr>
              <w:t>Efekty uczenia się</w:t>
            </w:r>
          </w:p>
        </w:tc>
      </w:tr>
      <w:tr w:rsidR="00757A83" w:rsidRPr="0031299D" w14:paraId="798A3468" w14:textId="77777777" w:rsidTr="139B4160">
        <w:trPr>
          <w:trHeight w:val="265"/>
        </w:trPr>
        <w:tc>
          <w:tcPr>
            <w:tcW w:w="1402" w:type="dxa"/>
            <w:vMerge w:val="restart"/>
            <w:tcBorders>
              <w:top w:val="single" w:sz="6" w:space="0" w:color="AAAAAA"/>
              <w:left w:val="single" w:sz="6" w:space="0" w:color="AAAAAA"/>
              <w:right w:val="single" w:sz="6" w:space="0" w:color="AAAAAA"/>
            </w:tcBorders>
            <w:shd w:val="clear" w:color="auto" w:fill="F2F2F2" w:themeFill="background1" w:themeFillShade="F2"/>
          </w:tcPr>
          <w:p w14:paraId="0679426E" w14:textId="77777777" w:rsidR="00757A83" w:rsidRPr="0031299D" w:rsidRDefault="00757A83" w:rsidP="00757A83">
            <w:pPr>
              <w:spacing w:after="0" w:line="259" w:lineRule="auto"/>
              <w:ind w:left="5" w:firstLine="0"/>
              <w:jc w:val="center"/>
              <w:rPr>
                <w:rFonts w:asciiTheme="minorHAnsi" w:hAnsiTheme="minorHAnsi" w:cstheme="minorHAnsi"/>
                <w:color w:val="auto"/>
              </w:rPr>
            </w:pPr>
            <w:r w:rsidRPr="0031299D">
              <w:rPr>
                <w:rFonts w:asciiTheme="minorHAnsi" w:hAnsiTheme="minorHAnsi" w:cstheme="minorHAnsi"/>
                <w:color w:val="auto"/>
              </w:rPr>
              <w:t>Wykłady</w:t>
            </w: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4F632F3" w14:textId="77777777" w:rsidR="00757A83" w:rsidRPr="0031299D" w:rsidRDefault="00757A83" w:rsidP="00AD0D55">
            <w:pPr>
              <w:spacing w:after="0" w:line="240" w:lineRule="auto"/>
              <w:ind w:left="0" w:firstLine="0"/>
              <w:rPr>
                <w:rFonts w:asciiTheme="minorHAnsi" w:hAnsiTheme="minorHAnsi" w:cstheme="minorHAnsi"/>
                <w:iCs/>
                <w:color w:val="auto"/>
                <w:szCs w:val="18"/>
              </w:rPr>
            </w:pPr>
            <w:r w:rsidRPr="0031299D">
              <w:rPr>
                <w:rFonts w:asciiTheme="minorHAnsi" w:hAnsiTheme="minorHAnsi" w:cstheme="minorHAnsi"/>
                <w:iCs/>
                <w:color w:val="auto"/>
                <w:szCs w:val="18"/>
              </w:rPr>
              <w:t>1. Struktura i funkcje biologiczne białek.</w:t>
            </w:r>
          </w:p>
          <w:p w14:paraId="240D8EF0" w14:textId="764FF2AD" w:rsidR="00757A83" w:rsidRPr="0031299D" w:rsidRDefault="59DA8615" w:rsidP="139B4160">
            <w:pPr>
              <w:spacing w:after="0" w:line="240" w:lineRule="auto"/>
              <w:ind w:left="0" w:firstLine="0"/>
              <w:rPr>
                <w:rFonts w:asciiTheme="minorHAnsi" w:hAnsiTheme="minorHAnsi" w:cstheme="minorBidi"/>
                <w:color w:val="auto"/>
              </w:rPr>
            </w:pPr>
            <w:r w:rsidRPr="139B4160">
              <w:rPr>
                <w:rFonts w:asciiTheme="minorHAnsi" w:hAnsiTheme="minorHAnsi" w:cstheme="minorBidi"/>
                <w:color w:val="auto"/>
              </w:rPr>
              <w:t>Treści kształcenia: funkcje biologiczne białek, podział białek, struktura białek (I-, II-, III- IV-rzędowa, rodzaje wiązań stabilizujących struktury rzędowe, techniki analizy struktury białek),</w:t>
            </w:r>
            <w:r w:rsidR="5F133424" w:rsidRPr="139B4160">
              <w:rPr>
                <w:rFonts w:asciiTheme="minorHAnsi" w:hAnsiTheme="minorHAnsi" w:cstheme="minorBidi"/>
                <w:color w:val="auto"/>
              </w:rPr>
              <w:t xml:space="preserve"> </w:t>
            </w:r>
            <w:r w:rsidRPr="139B4160">
              <w:rPr>
                <w:rFonts w:asciiTheme="minorHAnsi" w:hAnsiTheme="minorHAnsi" w:cstheme="minorBidi"/>
                <w:color w:val="auto"/>
              </w:rPr>
              <w:t>zależność struktury i funkcji białek, metody rozdziału białek.</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7314E00" w14:textId="77777777" w:rsidR="00757A83" w:rsidRPr="0031299D" w:rsidRDefault="00757A83" w:rsidP="00AD0D55">
            <w:pPr>
              <w:spacing w:after="0" w:line="240" w:lineRule="auto"/>
              <w:ind w:left="0" w:firstLine="0"/>
              <w:rPr>
                <w:rFonts w:asciiTheme="minorHAnsi" w:hAnsiTheme="minorHAnsi" w:cstheme="minorHAnsi"/>
                <w:iCs/>
                <w:color w:val="auto"/>
              </w:rPr>
            </w:pPr>
            <w:r w:rsidRPr="0031299D">
              <w:rPr>
                <w:rFonts w:asciiTheme="minorHAnsi" w:hAnsiTheme="minorHAnsi" w:cstheme="minorHAnsi"/>
                <w:iCs/>
                <w:szCs w:val="18"/>
              </w:rPr>
              <w:t>A.W8</w:t>
            </w:r>
          </w:p>
        </w:tc>
      </w:tr>
      <w:tr w:rsidR="00757A83" w:rsidRPr="0031299D" w14:paraId="3C3E245C" w14:textId="77777777" w:rsidTr="139B4160">
        <w:trPr>
          <w:trHeight w:val="265"/>
        </w:trPr>
        <w:tc>
          <w:tcPr>
            <w:tcW w:w="1402" w:type="dxa"/>
            <w:vMerge/>
            <w:vAlign w:val="center"/>
          </w:tcPr>
          <w:p w14:paraId="460974E3" w14:textId="77777777" w:rsidR="00757A83" w:rsidRPr="0031299D" w:rsidRDefault="00757A83" w:rsidP="00AD0D55">
            <w:pPr>
              <w:spacing w:after="0" w:line="240" w:lineRule="auto"/>
              <w:ind w:left="5"/>
              <w:jc w:val="center"/>
              <w:rPr>
                <w:rFonts w:asciiTheme="minorHAnsi" w:hAnsiTheme="minorHAnsi" w:cstheme="minorHAnsi"/>
                <w:iCs/>
                <w:color w:val="auto"/>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3D61316" w14:textId="77777777" w:rsidR="00757A83" w:rsidRPr="0031299D" w:rsidRDefault="00757A83" w:rsidP="00AD0D55">
            <w:pPr>
              <w:autoSpaceDE w:val="0"/>
              <w:autoSpaceDN w:val="0"/>
              <w:adjustRightInd w:val="0"/>
              <w:spacing w:after="0" w:line="240" w:lineRule="auto"/>
              <w:rPr>
                <w:rFonts w:asciiTheme="minorHAnsi" w:hAnsiTheme="minorHAnsi" w:cstheme="minorHAnsi"/>
                <w:iCs/>
                <w:szCs w:val="18"/>
              </w:rPr>
            </w:pPr>
            <w:r w:rsidRPr="0031299D">
              <w:rPr>
                <w:rFonts w:asciiTheme="minorHAnsi" w:hAnsiTheme="minorHAnsi" w:cstheme="minorHAnsi"/>
                <w:iCs/>
                <w:szCs w:val="18"/>
              </w:rPr>
              <w:t>2. Enzymy: mechanizm działania, kinetyka reakcji enzymatycznych.</w:t>
            </w:r>
          </w:p>
          <w:p w14:paraId="76A71F09" w14:textId="77777777" w:rsidR="00757A83" w:rsidRPr="0031299D" w:rsidRDefault="00757A83" w:rsidP="00AD0D55">
            <w:pPr>
              <w:spacing w:after="0" w:line="240" w:lineRule="auto"/>
              <w:ind w:left="0" w:firstLine="0"/>
              <w:rPr>
                <w:rFonts w:asciiTheme="minorHAnsi" w:hAnsiTheme="minorHAnsi" w:cstheme="minorHAnsi"/>
                <w:iCs/>
                <w:color w:val="auto"/>
              </w:rPr>
            </w:pPr>
            <w:r w:rsidRPr="0031299D">
              <w:rPr>
                <w:rFonts w:asciiTheme="minorHAnsi" w:hAnsiTheme="minorHAnsi" w:cstheme="minorHAnsi"/>
                <w:iCs/>
                <w:szCs w:val="18"/>
              </w:rPr>
              <w:t xml:space="preserve">Treści kształcenia: energetyka reakcji chemicznej, wpływ katalizatora na energię aktywacji, teoria stanu przejściowego, enzymy jako biokatalizatory, budowa centrum aktywnego, modele oddziaływań enzym-substrat, wybrane strategie katalityczne, specyficzność substratowa i reakcyjna, kinetyka reakcji enzymatycznej, </w:t>
            </w:r>
            <w:proofErr w:type="spellStart"/>
            <w:r w:rsidRPr="0031299D">
              <w:rPr>
                <w:rFonts w:asciiTheme="minorHAnsi" w:hAnsiTheme="minorHAnsi" w:cstheme="minorHAnsi"/>
                <w:iCs/>
                <w:szCs w:val="18"/>
              </w:rPr>
              <w:t>allosteria</w:t>
            </w:r>
            <w:proofErr w:type="spellEnd"/>
            <w:r w:rsidRPr="0031299D">
              <w:rPr>
                <w:rFonts w:asciiTheme="minorHAnsi" w:hAnsiTheme="minorHAnsi" w:cstheme="minorHAnsi"/>
                <w:iCs/>
                <w:szCs w:val="18"/>
              </w:rPr>
              <w:t>, klasyfikacja enzymów, wpływ wybranych czynników na aktywność enzymów, leki jako inhibitory enzymów</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45E99C7" w14:textId="77777777" w:rsidR="00757A83" w:rsidRPr="0031299D" w:rsidRDefault="00757A83" w:rsidP="00AD0D55">
            <w:pPr>
              <w:tabs>
                <w:tab w:val="left" w:pos="-11"/>
              </w:tabs>
              <w:spacing w:after="0" w:line="259" w:lineRule="auto"/>
              <w:ind w:left="0" w:firstLine="0"/>
              <w:rPr>
                <w:rFonts w:asciiTheme="minorHAnsi" w:hAnsiTheme="minorHAnsi" w:cstheme="minorHAnsi"/>
                <w:color w:val="auto"/>
              </w:rPr>
            </w:pPr>
            <w:r w:rsidRPr="0031299D">
              <w:rPr>
                <w:rFonts w:asciiTheme="minorHAnsi" w:hAnsiTheme="minorHAnsi" w:cstheme="minorHAnsi"/>
                <w:iCs/>
                <w:szCs w:val="18"/>
              </w:rPr>
              <w:t>A.W8</w:t>
            </w:r>
          </w:p>
        </w:tc>
      </w:tr>
      <w:tr w:rsidR="00757A83" w:rsidRPr="0031299D" w14:paraId="288ADD7C" w14:textId="77777777" w:rsidTr="139B4160">
        <w:trPr>
          <w:trHeight w:val="265"/>
        </w:trPr>
        <w:tc>
          <w:tcPr>
            <w:tcW w:w="1402" w:type="dxa"/>
            <w:vMerge/>
          </w:tcPr>
          <w:p w14:paraId="3705B8AF" w14:textId="77777777" w:rsidR="00757A83" w:rsidRPr="0031299D" w:rsidRDefault="00757A83" w:rsidP="00AD0D55">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18AF48D" w14:textId="77777777" w:rsidR="00757A83" w:rsidRPr="0031299D" w:rsidRDefault="00757A83" w:rsidP="008F1454">
            <w:pPr>
              <w:autoSpaceDE w:val="0"/>
              <w:autoSpaceDN w:val="0"/>
              <w:adjustRightInd w:val="0"/>
              <w:spacing w:after="0" w:line="240" w:lineRule="auto"/>
              <w:jc w:val="both"/>
              <w:rPr>
                <w:rFonts w:asciiTheme="minorHAnsi" w:hAnsiTheme="minorHAnsi" w:cstheme="minorHAnsi"/>
                <w:iCs/>
                <w:szCs w:val="18"/>
              </w:rPr>
            </w:pPr>
            <w:r w:rsidRPr="0031299D">
              <w:rPr>
                <w:rFonts w:asciiTheme="minorHAnsi" w:hAnsiTheme="minorHAnsi" w:cstheme="minorHAnsi"/>
                <w:iCs/>
                <w:szCs w:val="18"/>
              </w:rPr>
              <w:t>3. Utlenianie biologiczne: mitochondria – struktura i funkcja, łańcuch oddechowy, fosforylacja oksydacyjna.</w:t>
            </w:r>
          </w:p>
          <w:p w14:paraId="7AD4C366" w14:textId="77777777" w:rsidR="00757A83" w:rsidRPr="0031299D" w:rsidRDefault="00757A83" w:rsidP="008F1454">
            <w:pPr>
              <w:autoSpaceDE w:val="0"/>
              <w:autoSpaceDN w:val="0"/>
              <w:adjustRightInd w:val="0"/>
              <w:spacing w:after="0" w:line="240" w:lineRule="auto"/>
              <w:rPr>
                <w:rFonts w:asciiTheme="minorHAnsi" w:hAnsiTheme="minorHAnsi" w:cstheme="minorHAnsi"/>
                <w:iCs/>
                <w:szCs w:val="18"/>
              </w:rPr>
            </w:pPr>
            <w:r w:rsidRPr="0031299D">
              <w:rPr>
                <w:rFonts w:asciiTheme="minorHAnsi" w:hAnsiTheme="minorHAnsi" w:cstheme="minorHAnsi"/>
                <w:iCs/>
                <w:szCs w:val="18"/>
              </w:rPr>
              <w:t xml:space="preserve">Treści kształcenia: Struktura i funkcje błon biologicznych, mechanizmy transportu przez błony, nadrzędna rola ATP w procesach bioenergetycznych, ładunek energetyczny komórki, cykl ATP-ADP, budowa mitochondrium, związki wysokoenergetyczne, fosforylacja substratowa i oksydacyjna (teoria sprzężenia chemicznego, teoria sprzężenia </w:t>
            </w:r>
            <w:proofErr w:type="spellStart"/>
            <w:r w:rsidRPr="0031299D">
              <w:rPr>
                <w:rFonts w:asciiTheme="minorHAnsi" w:hAnsiTheme="minorHAnsi" w:cstheme="minorHAnsi"/>
                <w:iCs/>
                <w:szCs w:val="18"/>
              </w:rPr>
              <w:t>chemiosmotycznego</w:t>
            </w:r>
            <w:proofErr w:type="spellEnd"/>
            <w:r w:rsidRPr="0031299D">
              <w:rPr>
                <w:rFonts w:asciiTheme="minorHAnsi" w:hAnsiTheme="minorHAnsi" w:cstheme="minorHAnsi"/>
                <w:iCs/>
                <w:szCs w:val="18"/>
              </w:rPr>
              <w:t>, teoria sprzężenia konformacyjnego), oddychanie komórkowe (etapy, regulacja, lokalizacja), kompleksy łańcucha oddechowego (budowa, transport elektronów, inhibitory), mitochondrialna F</w:t>
            </w:r>
            <w:r w:rsidRPr="0031299D">
              <w:rPr>
                <w:rFonts w:asciiTheme="minorHAnsi" w:hAnsiTheme="minorHAnsi" w:cstheme="minorHAnsi"/>
                <w:iCs/>
                <w:szCs w:val="18"/>
                <w:vertAlign w:val="subscript"/>
              </w:rPr>
              <w:t>1</w:t>
            </w:r>
            <w:r w:rsidRPr="0031299D">
              <w:rPr>
                <w:rFonts w:asciiTheme="minorHAnsi" w:hAnsiTheme="minorHAnsi" w:cstheme="minorHAnsi"/>
                <w:iCs/>
                <w:szCs w:val="18"/>
              </w:rPr>
              <w:t>,F</w:t>
            </w:r>
            <w:r w:rsidRPr="0031299D">
              <w:rPr>
                <w:rStyle w:val="PodtytuZnak"/>
                <w:rFonts w:asciiTheme="minorHAnsi" w:eastAsia="Calibri" w:hAnsiTheme="minorHAnsi" w:cstheme="minorHAnsi"/>
                <w:iCs/>
                <w:sz w:val="18"/>
                <w:szCs w:val="18"/>
                <w:vertAlign w:val="subscript"/>
              </w:rPr>
              <w:t>0</w:t>
            </w:r>
            <w:r w:rsidRPr="0031299D">
              <w:rPr>
                <w:rFonts w:asciiTheme="minorHAnsi" w:hAnsiTheme="minorHAnsi" w:cstheme="minorHAnsi"/>
                <w:iCs/>
                <w:szCs w:val="18"/>
              </w:rPr>
              <w:t xml:space="preserve">-ATP-aza (budowa, mechanizm działania, inhibicja), czynniki rozprzęgające łańcuch oddechowy i fosforylację oksydacyjną (implikacje patologiczne i terapeutyczne), regulacja sekrecji insuliny przy udziale UCP2, biochemia mitochondriów (główne szlaki metaboliczne, nośniki błonowe), metabolizm </w:t>
            </w:r>
            <w:proofErr w:type="spellStart"/>
            <w:r w:rsidRPr="0031299D">
              <w:rPr>
                <w:rFonts w:asciiTheme="minorHAnsi" w:hAnsiTheme="minorHAnsi" w:cstheme="minorHAnsi"/>
                <w:iCs/>
                <w:szCs w:val="18"/>
              </w:rPr>
              <w:t>pirogronianu</w:t>
            </w:r>
            <w:proofErr w:type="spellEnd"/>
            <w:r w:rsidRPr="0031299D">
              <w:rPr>
                <w:rFonts w:asciiTheme="minorHAnsi" w:hAnsiTheme="minorHAnsi" w:cstheme="minorHAnsi"/>
                <w:iCs/>
                <w:szCs w:val="18"/>
              </w:rPr>
              <w:t xml:space="preserve"> (fermentacje, oksydacyjna dekarboksylacja), cykl Krebsa i jego powiązanie z innymi procesami, ciała ketonowe jako źródło energii, genom mitochondrialny a zaburzenia oddychania wewnątrzkomórkowego.</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F591BC3"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A.W8, A.W9, A.W11</w:t>
            </w:r>
          </w:p>
        </w:tc>
      </w:tr>
      <w:tr w:rsidR="00757A83" w:rsidRPr="0031299D" w14:paraId="0DD67239" w14:textId="77777777" w:rsidTr="139B4160">
        <w:trPr>
          <w:trHeight w:val="265"/>
        </w:trPr>
        <w:tc>
          <w:tcPr>
            <w:tcW w:w="1402" w:type="dxa"/>
            <w:vMerge/>
          </w:tcPr>
          <w:p w14:paraId="725FA91F" w14:textId="77777777" w:rsidR="00757A83" w:rsidRPr="0031299D" w:rsidRDefault="00757A83" w:rsidP="00AD0D55">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AE80A9D" w14:textId="77777777" w:rsidR="00757A83" w:rsidRPr="0031299D" w:rsidRDefault="00757A83" w:rsidP="008F1454">
            <w:pPr>
              <w:autoSpaceDE w:val="0"/>
              <w:autoSpaceDN w:val="0"/>
              <w:adjustRightInd w:val="0"/>
              <w:spacing w:after="0" w:line="240" w:lineRule="auto"/>
              <w:rPr>
                <w:rFonts w:asciiTheme="minorHAnsi" w:hAnsiTheme="minorHAnsi" w:cstheme="minorHAnsi"/>
                <w:iCs/>
                <w:szCs w:val="18"/>
              </w:rPr>
            </w:pPr>
            <w:r w:rsidRPr="0031299D">
              <w:rPr>
                <w:rFonts w:asciiTheme="minorHAnsi" w:hAnsiTheme="minorHAnsi" w:cstheme="minorHAnsi"/>
                <w:iCs/>
                <w:szCs w:val="18"/>
              </w:rPr>
              <w:t>4. Metabolizm węglowodanów.</w:t>
            </w:r>
          </w:p>
          <w:p w14:paraId="12EC08B9" w14:textId="77777777" w:rsidR="00757A83" w:rsidRPr="0031299D" w:rsidRDefault="00757A83" w:rsidP="008F1454">
            <w:pPr>
              <w:autoSpaceDE w:val="0"/>
              <w:autoSpaceDN w:val="0"/>
              <w:adjustRightInd w:val="0"/>
              <w:spacing w:after="0" w:line="240" w:lineRule="auto"/>
              <w:rPr>
                <w:rFonts w:asciiTheme="minorHAnsi" w:hAnsiTheme="minorHAnsi" w:cstheme="minorHAnsi"/>
                <w:iCs/>
                <w:szCs w:val="18"/>
              </w:rPr>
            </w:pPr>
            <w:r w:rsidRPr="0031299D">
              <w:rPr>
                <w:rFonts w:asciiTheme="minorHAnsi" w:hAnsiTheme="minorHAnsi" w:cstheme="minorHAnsi"/>
                <w:iCs/>
                <w:szCs w:val="18"/>
              </w:rPr>
              <w:t>Treści kształcenia: zapotrzebowanie człowieka na węglowodany, funkcje biologiczne węglowodanów, rodzaje węglowodanów w diecie człowieka, trawienie węglowodanów pokarmowych (</w:t>
            </w:r>
            <w:proofErr w:type="spellStart"/>
            <w:r w:rsidRPr="0031299D">
              <w:rPr>
                <w:rFonts w:asciiTheme="minorHAnsi" w:hAnsiTheme="minorHAnsi" w:cstheme="minorHAnsi"/>
                <w:iCs/>
                <w:szCs w:val="18"/>
              </w:rPr>
              <w:t>endo</w:t>
            </w:r>
            <w:proofErr w:type="spellEnd"/>
            <w:r w:rsidRPr="0031299D">
              <w:rPr>
                <w:rFonts w:asciiTheme="minorHAnsi" w:hAnsiTheme="minorHAnsi" w:cstheme="minorHAnsi"/>
                <w:iCs/>
                <w:szCs w:val="18"/>
              </w:rPr>
              <w:t xml:space="preserve">- i </w:t>
            </w:r>
            <w:proofErr w:type="spellStart"/>
            <w:r w:rsidRPr="0031299D">
              <w:rPr>
                <w:rFonts w:asciiTheme="minorHAnsi" w:hAnsiTheme="minorHAnsi" w:cstheme="minorHAnsi"/>
                <w:iCs/>
                <w:szCs w:val="18"/>
              </w:rPr>
              <w:t>egzoglikozydazy</w:t>
            </w:r>
            <w:proofErr w:type="spellEnd"/>
            <w:r w:rsidRPr="0031299D">
              <w:rPr>
                <w:rFonts w:asciiTheme="minorHAnsi" w:hAnsiTheme="minorHAnsi" w:cstheme="minorHAnsi"/>
                <w:iCs/>
                <w:szCs w:val="18"/>
              </w:rPr>
              <w:t xml:space="preserve">, terapeutyczne zastosowanie </w:t>
            </w:r>
            <w:proofErr w:type="spellStart"/>
            <w:r w:rsidRPr="0031299D">
              <w:rPr>
                <w:rFonts w:asciiTheme="minorHAnsi" w:hAnsiTheme="minorHAnsi" w:cstheme="minorHAnsi"/>
                <w:iCs/>
                <w:szCs w:val="18"/>
              </w:rPr>
              <w:t>akarbozy</w:t>
            </w:r>
            <w:proofErr w:type="spellEnd"/>
            <w:r w:rsidRPr="0031299D">
              <w:rPr>
                <w:rFonts w:asciiTheme="minorHAnsi" w:hAnsiTheme="minorHAnsi" w:cstheme="minorHAnsi"/>
                <w:iCs/>
                <w:szCs w:val="18"/>
              </w:rPr>
              <w:t xml:space="preserve"> jako inhibitora amylazy trzustkowej, przyczyny i skutki zaburzeń trawienia oraz wchłaniania węglowodanów, osmotyczne działanie niestrawionych cukrów, struktura polisacharydów a szybkość trawienia i </w:t>
            </w:r>
            <w:proofErr w:type="spellStart"/>
            <w:r w:rsidRPr="0031299D">
              <w:rPr>
                <w:rFonts w:asciiTheme="minorHAnsi" w:hAnsiTheme="minorHAnsi" w:cstheme="minorHAnsi"/>
                <w:iCs/>
                <w:szCs w:val="18"/>
              </w:rPr>
              <w:t>poposiłkowe</w:t>
            </w:r>
            <w:proofErr w:type="spellEnd"/>
            <w:r w:rsidRPr="0031299D">
              <w:rPr>
                <w:rFonts w:asciiTheme="minorHAnsi" w:hAnsiTheme="minorHAnsi" w:cstheme="minorHAnsi"/>
                <w:iCs/>
                <w:szCs w:val="18"/>
              </w:rPr>
              <w:t xml:space="preserve"> stężenie glukozy we krwi, czynniki zmniejszające szybkość trawienia skrobi oraz ich działanie prozdrowotne), rodzaje nośników i formy transportu cukrów przez błony biologiczne, indeks </w:t>
            </w:r>
            <w:proofErr w:type="spellStart"/>
            <w:r w:rsidRPr="0031299D">
              <w:rPr>
                <w:rFonts w:asciiTheme="minorHAnsi" w:hAnsiTheme="minorHAnsi" w:cstheme="minorHAnsi"/>
                <w:iCs/>
                <w:szCs w:val="18"/>
              </w:rPr>
              <w:t>glikemiczny</w:t>
            </w:r>
            <w:proofErr w:type="spellEnd"/>
            <w:r w:rsidRPr="0031299D">
              <w:rPr>
                <w:rFonts w:asciiTheme="minorHAnsi" w:hAnsiTheme="minorHAnsi" w:cstheme="minorHAnsi"/>
                <w:iCs/>
                <w:szCs w:val="18"/>
              </w:rPr>
              <w:t xml:space="preserve">, hiper-, </w:t>
            </w:r>
            <w:proofErr w:type="spellStart"/>
            <w:r w:rsidRPr="0031299D">
              <w:rPr>
                <w:rFonts w:asciiTheme="minorHAnsi" w:hAnsiTheme="minorHAnsi" w:cstheme="minorHAnsi"/>
                <w:iCs/>
                <w:szCs w:val="18"/>
              </w:rPr>
              <w:t>hipo</w:t>
            </w:r>
            <w:proofErr w:type="spellEnd"/>
            <w:r w:rsidRPr="0031299D">
              <w:rPr>
                <w:rFonts w:asciiTheme="minorHAnsi" w:hAnsiTheme="minorHAnsi" w:cstheme="minorHAnsi"/>
                <w:iCs/>
                <w:szCs w:val="18"/>
              </w:rPr>
              <w:t xml:space="preserve">- i </w:t>
            </w:r>
            <w:proofErr w:type="spellStart"/>
            <w:r w:rsidRPr="0031299D">
              <w:rPr>
                <w:rFonts w:asciiTheme="minorHAnsi" w:hAnsiTheme="minorHAnsi" w:cstheme="minorHAnsi"/>
                <w:iCs/>
                <w:szCs w:val="18"/>
              </w:rPr>
              <w:t>normoglikemia</w:t>
            </w:r>
            <w:proofErr w:type="spellEnd"/>
            <w:r w:rsidRPr="0031299D">
              <w:rPr>
                <w:rFonts w:asciiTheme="minorHAnsi" w:hAnsiTheme="minorHAnsi" w:cstheme="minorHAnsi"/>
                <w:iCs/>
                <w:szCs w:val="18"/>
              </w:rPr>
              <w:t xml:space="preserve">, wpływ stężenia węglowodanów w komórce na kierunek ich przemian, przemiany zachodzące w warunkach wysokiego stężenia glukozy we krwi (cykl </w:t>
            </w:r>
            <w:proofErr w:type="spellStart"/>
            <w:r w:rsidRPr="0031299D">
              <w:rPr>
                <w:rFonts w:asciiTheme="minorHAnsi" w:hAnsiTheme="minorHAnsi" w:cstheme="minorHAnsi"/>
                <w:iCs/>
                <w:szCs w:val="18"/>
              </w:rPr>
              <w:t>sorbitolowy</w:t>
            </w:r>
            <w:proofErr w:type="spellEnd"/>
            <w:r w:rsidRPr="0031299D">
              <w:rPr>
                <w:rFonts w:asciiTheme="minorHAnsi" w:hAnsiTheme="minorHAnsi" w:cstheme="minorHAnsi"/>
                <w:iCs/>
                <w:szCs w:val="18"/>
              </w:rPr>
              <w:t xml:space="preserve">, glikoliza, cykl </w:t>
            </w:r>
            <w:proofErr w:type="spellStart"/>
            <w:r w:rsidRPr="0031299D">
              <w:rPr>
                <w:rFonts w:asciiTheme="minorHAnsi" w:hAnsiTheme="minorHAnsi" w:cstheme="minorHAnsi"/>
                <w:iCs/>
                <w:szCs w:val="18"/>
              </w:rPr>
              <w:t>pentozofosforanowy</w:t>
            </w:r>
            <w:proofErr w:type="spellEnd"/>
            <w:r w:rsidRPr="0031299D">
              <w:rPr>
                <w:rFonts w:asciiTheme="minorHAnsi" w:hAnsiTheme="minorHAnsi" w:cstheme="minorHAnsi"/>
                <w:iCs/>
                <w:szCs w:val="18"/>
              </w:rPr>
              <w:t xml:space="preserve">, metabolizm UDP-glukozy, metabolizm fruktozy) i ich regulacja (hormonalna, substratowa, </w:t>
            </w:r>
            <w:proofErr w:type="spellStart"/>
            <w:r w:rsidRPr="0031299D">
              <w:rPr>
                <w:rFonts w:asciiTheme="minorHAnsi" w:hAnsiTheme="minorHAnsi" w:cstheme="minorHAnsi"/>
                <w:iCs/>
                <w:szCs w:val="18"/>
              </w:rPr>
              <w:t>glukoneogeneza</w:t>
            </w:r>
            <w:proofErr w:type="spellEnd"/>
            <w:r w:rsidRPr="0031299D">
              <w:rPr>
                <w:rFonts w:asciiTheme="minorHAnsi" w:hAnsiTheme="minorHAnsi" w:cstheme="minorHAnsi"/>
                <w:iCs/>
                <w:szCs w:val="18"/>
              </w:rPr>
              <w:t xml:space="preserve"> i jej regulacja, mechanizm działania insuliny</w:t>
            </w:r>
            <w:r w:rsidR="00335ACC" w:rsidRPr="0031299D">
              <w:rPr>
                <w:rFonts w:asciiTheme="minorHAnsi" w:hAnsiTheme="minorHAnsi" w:cstheme="minorHAnsi"/>
                <w:iCs/>
                <w:szCs w:val="18"/>
              </w:rPr>
              <w:t>, metabolizm węglowodanów w stanie głodu i sytości.</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41752F7"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A.W8, A.W9, A.W11</w:t>
            </w:r>
          </w:p>
        </w:tc>
      </w:tr>
      <w:tr w:rsidR="00757A83" w:rsidRPr="0031299D" w14:paraId="593CA3AC" w14:textId="77777777" w:rsidTr="139B4160">
        <w:trPr>
          <w:trHeight w:val="265"/>
        </w:trPr>
        <w:tc>
          <w:tcPr>
            <w:tcW w:w="1402" w:type="dxa"/>
            <w:vMerge/>
          </w:tcPr>
          <w:p w14:paraId="76E8B9CA" w14:textId="77777777" w:rsidR="00757A83" w:rsidRPr="0031299D" w:rsidRDefault="00757A83" w:rsidP="00AD0D55">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92C665A" w14:textId="77777777" w:rsidR="00757A83" w:rsidRPr="0031299D" w:rsidRDefault="00757A83" w:rsidP="008F1454">
            <w:pPr>
              <w:autoSpaceDE w:val="0"/>
              <w:autoSpaceDN w:val="0"/>
              <w:adjustRightInd w:val="0"/>
              <w:spacing w:after="0" w:line="240" w:lineRule="auto"/>
              <w:rPr>
                <w:rFonts w:asciiTheme="minorHAnsi" w:hAnsiTheme="minorHAnsi" w:cstheme="minorHAnsi"/>
                <w:iCs/>
                <w:szCs w:val="18"/>
              </w:rPr>
            </w:pPr>
            <w:r w:rsidRPr="0031299D">
              <w:rPr>
                <w:rFonts w:asciiTheme="minorHAnsi" w:hAnsiTheme="minorHAnsi" w:cstheme="minorHAnsi"/>
                <w:iCs/>
                <w:szCs w:val="18"/>
              </w:rPr>
              <w:t>5. Metabolizm lipidów.</w:t>
            </w:r>
          </w:p>
          <w:p w14:paraId="175F8129" w14:textId="5F50DE8A" w:rsidR="00757A83" w:rsidRPr="0031299D" w:rsidRDefault="59DA8615" w:rsidP="139B4160">
            <w:pPr>
              <w:spacing w:after="0" w:line="240" w:lineRule="auto"/>
              <w:jc w:val="both"/>
              <w:rPr>
                <w:rFonts w:asciiTheme="minorHAnsi" w:hAnsiTheme="minorHAnsi" w:cstheme="minorBidi"/>
              </w:rPr>
            </w:pPr>
            <w:r w:rsidRPr="139B4160">
              <w:rPr>
                <w:rFonts w:asciiTheme="minorHAnsi" w:hAnsiTheme="minorHAnsi" w:cstheme="minorBidi"/>
              </w:rPr>
              <w:t xml:space="preserve">Treści kształcenia: znaczenie biologiczne lipidów, podział lipidów, lipazy (rodzaje, mechanizm działania, lokalizacja), trawienie lipidów egzogennych (lipazy jamy ustnej, żołądka, dwunastnicy, jelita), wchłanianie produktów trawienia lipidów w przewodzie pokarmowym, transport lipidów w jelicie (micele mieszane) i we krwi (rodzaje </w:t>
            </w:r>
            <w:proofErr w:type="spellStart"/>
            <w:r w:rsidRPr="139B4160">
              <w:rPr>
                <w:rFonts w:asciiTheme="minorHAnsi" w:hAnsiTheme="minorHAnsi" w:cstheme="minorBidi"/>
              </w:rPr>
              <w:t>lipoprotein</w:t>
            </w:r>
            <w:proofErr w:type="spellEnd"/>
            <w:r w:rsidRPr="139B4160">
              <w:rPr>
                <w:rFonts w:asciiTheme="minorHAnsi" w:hAnsiTheme="minorHAnsi" w:cstheme="minorBidi"/>
              </w:rPr>
              <w:t xml:space="preserve"> i ich metabolizm, rodzaje i funkcje </w:t>
            </w:r>
            <w:proofErr w:type="spellStart"/>
            <w:r w:rsidRPr="139B4160">
              <w:rPr>
                <w:rFonts w:asciiTheme="minorHAnsi" w:hAnsiTheme="minorHAnsi" w:cstheme="minorBidi"/>
              </w:rPr>
              <w:t>apolipoprotein</w:t>
            </w:r>
            <w:proofErr w:type="spellEnd"/>
            <w:r w:rsidRPr="139B4160">
              <w:rPr>
                <w:rFonts w:asciiTheme="minorHAnsi" w:hAnsiTheme="minorHAnsi" w:cstheme="minorBidi"/>
              </w:rPr>
              <w:t xml:space="preserve">, enzymy lipolityczne), zaburzenia metabolizmu </w:t>
            </w:r>
            <w:proofErr w:type="spellStart"/>
            <w:r w:rsidRPr="139B4160">
              <w:rPr>
                <w:rFonts w:asciiTheme="minorHAnsi" w:hAnsiTheme="minorHAnsi" w:cstheme="minorBidi"/>
              </w:rPr>
              <w:t>lipoprotein</w:t>
            </w:r>
            <w:proofErr w:type="spellEnd"/>
            <w:r w:rsidRPr="139B4160">
              <w:rPr>
                <w:rFonts w:asciiTheme="minorHAnsi" w:hAnsiTheme="minorHAnsi" w:cstheme="minorBidi"/>
              </w:rPr>
              <w:t xml:space="preserve">, lipoliza w tkance tłuszczowej, kierunki przemian lipidów, wolne kwasy tłuszczowe (pula osoczowa, trans-nienasycone kwasy tłuszczowe), losy kwasów tłuszczowych (biosynteza, elongacja, </w:t>
            </w:r>
            <w:proofErr w:type="spellStart"/>
            <w:r w:rsidRPr="139B4160">
              <w:rPr>
                <w:rFonts w:asciiTheme="minorHAnsi" w:hAnsiTheme="minorHAnsi" w:cstheme="minorBidi"/>
              </w:rPr>
              <w:t>desaturacja</w:t>
            </w:r>
            <w:proofErr w:type="spellEnd"/>
            <w:r w:rsidRPr="139B4160">
              <w:rPr>
                <w:rFonts w:asciiTheme="minorHAnsi" w:hAnsiTheme="minorHAnsi" w:cstheme="minorBidi"/>
              </w:rPr>
              <w:t>, utlenianie, biosynteza</w:t>
            </w:r>
            <w:r w:rsidR="0773CB76" w:rsidRPr="139B4160">
              <w:rPr>
                <w:rFonts w:asciiTheme="minorHAnsi" w:hAnsiTheme="minorHAnsi" w:cstheme="minorBidi"/>
              </w:rPr>
              <w:t xml:space="preserve"> </w:t>
            </w:r>
            <w:proofErr w:type="spellStart"/>
            <w:r w:rsidRPr="139B4160">
              <w:rPr>
                <w:rFonts w:asciiTheme="minorHAnsi" w:hAnsiTheme="minorHAnsi" w:cstheme="minorBidi"/>
              </w:rPr>
              <w:t>eikozanoidów</w:t>
            </w:r>
            <w:proofErr w:type="spellEnd"/>
            <w:r w:rsidRPr="139B4160">
              <w:rPr>
                <w:rFonts w:asciiTheme="minorHAnsi" w:hAnsiTheme="minorHAnsi" w:cstheme="minorBidi"/>
              </w:rPr>
              <w:t>), peroksydacja lipidów (mechanizmy, skutki metaboliczne,</w:t>
            </w:r>
            <w:r w:rsidR="40CC0ECB" w:rsidRPr="139B4160">
              <w:rPr>
                <w:rFonts w:asciiTheme="minorHAnsi" w:hAnsiTheme="minorHAnsi" w:cstheme="minorBidi"/>
              </w:rPr>
              <w:t xml:space="preserve"> </w:t>
            </w:r>
            <w:r w:rsidRPr="139B4160">
              <w:rPr>
                <w:rFonts w:asciiTheme="minorHAnsi" w:hAnsiTheme="minorHAnsi" w:cstheme="minorBidi"/>
              </w:rPr>
              <w:t>inaktywacja), główne kierunki metabolizmu cholesterolu (biosynteza – etapy, wpływ leków, efekty patologiczne; biosynteza kwasów żółciowych i hormonów sterydowych, witamina D)</w:t>
            </w:r>
            <w:r w:rsidR="46B07DA4" w:rsidRPr="139B4160">
              <w:rPr>
                <w:rFonts w:asciiTheme="minorHAnsi" w:hAnsiTheme="minorHAnsi" w:cstheme="minorBidi"/>
              </w:rPr>
              <w:t>, metabolizm lipidów w stanie głodu i sytości.</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5EABC0A"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A.W8, A.W9, A.W11</w:t>
            </w:r>
          </w:p>
        </w:tc>
      </w:tr>
      <w:tr w:rsidR="00757A83" w:rsidRPr="0031299D" w14:paraId="6BADBC44" w14:textId="77777777" w:rsidTr="139B4160">
        <w:trPr>
          <w:trHeight w:val="265"/>
        </w:trPr>
        <w:tc>
          <w:tcPr>
            <w:tcW w:w="1402" w:type="dxa"/>
            <w:vMerge/>
          </w:tcPr>
          <w:p w14:paraId="065FE7BD" w14:textId="77777777" w:rsidR="00757A83" w:rsidRPr="0031299D" w:rsidRDefault="00757A83" w:rsidP="00AD0D55">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49E081" w14:textId="77777777" w:rsidR="00757A83" w:rsidRPr="0031299D" w:rsidRDefault="00757A83" w:rsidP="008F1454">
            <w:pPr>
              <w:autoSpaceDE w:val="0"/>
              <w:autoSpaceDN w:val="0"/>
              <w:adjustRightInd w:val="0"/>
              <w:spacing w:after="0" w:line="240" w:lineRule="auto"/>
              <w:rPr>
                <w:rFonts w:asciiTheme="minorHAnsi" w:hAnsiTheme="minorHAnsi" w:cstheme="minorHAnsi"/>
                <w:iCs/>
                <w:szCs w:val="18"/>
              </w:rPr>
            </w:pPr>
            <w:r w:rsidRPr="0031299D">
              <w:rPr>
                <w:rFonts w:asciiTheme="minorHAnsi" w:hAnsiTheme="minorHAnsi" w:cstheme="minorHAnsi"/>
                <w:iCs/>
                <w:szCs w:val="18"/>
              </w:rPr>
              <w:t>6. Katabolizm białek.</w:t>
            </w:r>
          </w:p>
          <w:p w14:paraId="35367A19" w14:textId="77777777" w:rsidR="00757A83" w:rsidRPr="0031299D" w:rsidRDefault="00757A83" w:rsidP="008F1454">
            <w:pPr>
              <w:pStyle w:val="Akapitzlist"/>
              <w:spacing w:after="0" w:line="240" w:lineRule="auto"/>
              <w:ind w:left="0"/>
              <w:jc w:val="both"/>
              <w:rPr>
                <w:rFonts w:asciiTheme="minorHAnsi" w:hAnsiTheme="minorHAnsi" w:cstheme="minorHAnsi"/>
                <w:iCs/>
                <w:szCs w:val="18"/>
              </w:rPr>
            </w:pPr>
            <w:r w:rsidRPr="0031299D">
              <w:rPr>
                <w:rFonts w:asciiTheme="minorHAnsi" w:hAnsiTheme="minorHAnsi" w:cstheme="minorHAnsi"/>
                <w:iCs/>
                <w:szCs w:val="18"/>
              </w:rPr>
              <w:t xml:space="preserve">Treści kształcenia: katabolizm białek egzogennych (aktywacja zymogenów, mechanizm proteolizy), katabolizm białek wewnątrzkomórkowych (rola sygnałowa proteolizy), katabolizm białek zewnątrzkomórkowych (aktywacja </w:t>
            </w:r>
            <w:proofErr w:type="spellStart"/>
            <w:r w:rsidRPr="0031299D">
              <w:rPr>
                <w:rFonts w:asciiTheme="minorHAnsi" w:hAnsiTheme="minorHAnsi" w:cstheme="minorHAnsi"/>
                <w:iCs/>
                <w:szCs w:val="18"/>
              </w:rPr>
              <w:t>metaloproteinaz</w:t>
            </w:r>
            <w:proofErr w:type="spellEnd"/>
            <w:r w:rsidRPr="0031299D">
              <w:rPr>
                <w:rFonts w:asciiTheme="minorHAnsi" w:hAnsiTheme="minorHAnsi" w:cstheme="minorHAnsi"/>
                <w:iCs/>
                <w:szCs w:val="18"/>
              </w:rPr>
              <w:t xml:space="preserve">, rola w patogenezie chorób), transport aminokwasów przez błony biologiczne: mechanizmy, rodzaje transporterów, konsekwencje metaboliczne zaburzeń transportu aminokwasów, metabolizm azotu </w:t>
            </w:r>
            <w:r w:rsidRPr="0031299D">
              <w:rPr>
                <w:rFonts w:asciiTheme="minorHAnsi" w:eastAsia="Symbol" w:hAnsiTheme="minorHAnsi" w:cstheme="minorHAnsi"/>
                <w:iCs/>
                <w:szCs w:val="18"/>
              </w:rPr>
              <w:t>a</w:t>
            </w:r>
            <w:r w:rsidRPr="0031299D">
              <w:rPr>
                <w:rFonts w:asciiTheme="minorHAnsi" w:hAnsiTheme="minorHAnsi" w:cstheme="minorHAnsi"/>
                <w:iCs/>
                <w:szCs w:val="18"/>
              </w:rPr>
              <w:t xml:space="preserve">-aminokwasowego: </w:t>
            </w:r>
            <w:proofErr w:type="spellStart"/>
            <w:r w:rsidRPr="0031299D">
              <w:rPr>
                <w:rFonts w:asciiTheme="minorHAnsi" w:hAnsiTheme="minorHAnsi" w:cstheme="minorHAnsi"/>
                <w:iCs/>
                <w:szCs w:val="18"/>
              </w:rPr>
              <w:t>transaminacja</w:t>
            </w:r>
            <w:proofErr w:type="spellEnd"/>
            <w:r w:rsidRPr="0031299D">
              <w:rPr>
                <w:rFonts w:asciiTheme="minorHAnsi" w:hAnsiTheme="minorHAnsi" w:cstheme="minorHAnsi"/>
                <w:iCs/>
                <w:szCs w:val="18"/>
              </w:rPr>
              <w:t xml:space="preserve"> (lokalizacja, przebieg, rola witaminy B</w:t>
            </w:r>
            <w:r w:rsidRPr="0031299D">
              <w:rPr>
                <w:rFonts w:asciiTheme="minorHAnsi" w:hAnsiTheme="minorHAnsi" w:cstheme="minorHAnsi"/>
                <w:iCs/>
                <w:szCs w:val="18"/>
                <w:vertAlign w:val="subscript"/>
              </w:rPr>
              <w:t>6</w:t>
            </w:r>
            <w:r w:rsidRPr="0031299D">
              <w:rPr>
                <w:rFonts w:asciiTheme="minorHAnsi" w:hAnsiTheme="minorHAnsi" w:cstheme="minorHAnsi"/>
                <w:iCs/>
                <w:szCs w:val="18"/>
              </w:rPr>
              <w:t xml:space="preserve">, znaczenie diagnostyczne), </w:t>
            </w:r>
            <w:proofErr w:type="spellStart"/>
            <w:r w:rsidRPr="0031299D">
              <w:rPr>
                <w:rFonts w:asciiTheme="minorHAnsi" w:hAnsiTheme="minorHAnsi" w:cstheme="minorHAnsi"/>
                <w:iCs/>
                <w:szCs w:val="18"/>
              </w:rPr>
              <w:t>deaminacja</w:t>
            </w:r>
            <w:proofErr w:type="spellEnd"/>
            <w:r w:rsidRPr="0031299D">
              <w:rPr>
                <w:rFonts w:asciiTheme="minorHAnsi" w:hAnsiTheme="minorHAnsi" w:cstheme="minorHAnsi"/>
                <w:iCs/>
                <w:szCs w:val="18"/>
              </w:rPr>
              <w:t xml:space="preserve"> (rodzaje, udział witamin), losy jonu NH</w:t>
            </w:r>
            <w:r w:rsidRPr="0031299D">
              <w:rPr>
                <w:rFonts w:asciiTheme="minorHAnsi" w:hAnsiTheme="minorHAnsi" w:cstheme="minorHAnsi"/>
                <w:iCs/>
                <w:szCs w:val="18"/>
                <w:vertAlign w:val="subscript"/>
              </w:rPr>
              <w:t>4</w:t>
            </w:r>
            <w:r w:rsidRPr="0031299D">
              <w:rPr>
                <w:rFonts w:asciiTheme="minorHAnsi" w:hAnsiTheme="minorHAnsi" w:cstheme="minorHAnsi"/>
                <w:iCs/>
                <w:szCs w:val="18"/>
                <w:vertAlign w:val="superscript"/>
              </w:rPr>
              <w:t>+</w:t>
            </w:r>
            <w:r w:rsidRPr="0031299D">
              <w:rPr>
                <w:rFonts w:asciiTheme="minorHAnsi" w:hAnsiTheme="minorHAnsi" w:cstheme="minorHAnsi"/>
                <w:iCs/>
                <w:szCs w:val="18"/>
              </w:rPr>
              <w:t xml:space="preserve">: rola kwasu glutaminowego w transporcie jonu amonowego, regulacja </w:t>
            </w:r>
            <w:proofErr w:type="spellStart"/>
            <w:r w:rsidRPr="0031299D">
              <w:rPr>
                <w:rFonts w:asciiTheme="minorHAnsi" w:hAnsiTheme="minorHAnsi" w:cstheme="minorHAnsi"/>
                <w:iCs/>
                <w:szCs w:val="18"/>
              </w:rPr>
              <w:t>allosteryczna</w:t>
            </w:r>
            <w:proofErr w:type="spellEnd"/>
            <w:r w:rsidRPr="0031299D">
              <w:rPr>
                <w:rFonts w:asciiTheme="minorHAnsi" w:hAnsiTheme="minorHAnsi" w:cstheme="minorHAnsi"/>
                <w:iCs/>
                <w:szCs w:val="18"/>
              </w:rPr>
              <w:t xml:space="preserve"> aktywności syntetazy glutaminowej, rola </w:t>
            </w:r>
            <w:proofErr w:type="spellStart"/>
            <w:r w:rsidRPr="0031299D">
              <w:rPr>
                <w:rFonts w:asciiTheme="minorHAnsi" w:hAnsiTheme="minorHAnsi" w:cstheme="minorHAnsi"/>
                <w:iCs/>
                <w:szCs w:val="18"/>
              </w:rPr>
              <w:t>glutaminazy</w:t>
            </w:r>
            <w:proofErr w:type="spellEnd"/>
            <w:r w:rsidRPr="0031299D">
              <w:rPr>
                <w:rFonts w:asciiTheme="minorHAnsi" w:hAnsiTheme="minorHAnsi" w:cstheme="minorHAnsi"/>
                <w:iCs/>
                <w:szCs w:val="18"/>
              </w:rPr>
              <w:t xml:space="preserve"> w nerkach, udział alaniny w transporcie jonu amonowego, cykl mocznikowy (lokalizacja, przebieg, regulacja, odtwarzanie kwasu asparaginowego, rola arginazy w nerkach, zaburzenia cyklu mocznikowego), udział bakterii jelitowych w zwiększaniu osoczowej puli NH</w:t>
            </w:r>
            <w:r w:rsidRPr="0031299D">
              <w:rPr>
                <w:rFonts w:asciiTheme="minorHAnsi" w:hAnsiTheme="minorHAnsi" w:cstheme="minorHAnsi"/>
                <w:iCs/>
                <w:szCs w:val="18"/>
                <w:vertAlign w:val="subscript"/>
              </w:rPr>
              <w:t>3</w:t>
            </w:r>
            <w:r w:rsidRPr="0031299D">
              <w:rPr>
                <w:rFonts w:asciiTheme="minorHAnsi" w:hAnsiTheme="minorHAnsi" w:cstheme="minorHAnsi"/>
                <w:iCs/>
                <w:szCs w:val="18"/>
              </w:rPr>
              <w:t xml:space="preserve">, leczenie </w:t>
            </w:r>
            <w:proofErr w:type="spellStart"/>
            <w:r w:rsidRPr="0031299D">
              <w:rPr>
                <w:rFonts w:asciiTheme="minorHAnsi" w:hAnsiTheme="minorHAnsi" w:cstheme="minorHAnsi"/>
                <w:iCs/>
                <w:szCs w:val="18"/>
              </w:rPr>
              <w:t>hiperamonemii</w:t>
            </w:r>
            <w:proofErr w:type="spellEnd"/>
            <w:r w:rsidRPr="0031299D">
              <w:rPr>
                <w:rFonts w:asciiTheme="minorHAnsi" w:hAnsiTheme="minorHAnsi" w:cstheme="minorHAnsi"/>
                <w:iCs/>
                <w:szCs w:val="18"/>
              </w:rPr>
              <w:t xml:space="preserve">, katabolizm szkieletu węglowego aminokwasów: katabolizm aminokwasów </w:t>
            </w:r>
            <w:proofErr w:type="spellStart"/>
            <w:r w:rsidRPr="0031299D">
              <w:rPr>
                <w:rFonts w:asciiTheme="minorHAnsi" w:hAnsiTheme="minorHAnsi" w:cstheme="minorHAnsi"/>
                <w:iCs/>
                <w:szCs w:val="18"/>
              </w:rPr>
              <w:t>glukogennych</w:t>
            </w:r>
            <w:proofErr w:type="spellEnd"/>
            <w:r w:rsidRPr="0031299D">
              <w:rPr>
                <w:rFonts w:asciiTheme="minorHAnsi" w:hAnsiTheme="minorHAnsi" w:cstheme="minorHAnsi"/>
                <w:iCs/>
                <w:szCs w:val="18"/>
              </w:rPr>
              <w:t xml:space="preserve">, </w:t>
            </w:r>
            <w:proofErr w:type="spellStart"/>
            <w:r w:rsidRPr="0031299D">
              <w:rPr>
                <w:rFonts w:asciiTheme="minorHAnsi" w:hAnsiTheme="minorHAnsi" w:cstheme="minorHAnsi"/>
                <w:iCs/>
                <w:szCs w:val="18"/>
              </w:rPr>
              <w:t>ketogennych</w:t>
            </w:r>
            <w:proofErr w:type="spellEnd"/>
            <w:r w:rsidRPr="0031299D">
              <w:rPr>
                <w:rFonts w:asciiTheme="minorHAnsi" w:hAnsiTheme="minorHAnsi" w:cstheme="minorHAnsi"/>
                <w:iCs/>
                <w:szCs w:val="18"/>
              </w:rPr>
              <w:t xml:space="preserve"> i </w:t>
            </w:r>
            <w:proofErr w:type="spellStart"/>
            <w:r w:rsidRPr="0031299D">
              <w:rPr>
                <w:rFonts w:asciiTheme="minorHAnsi" w:hAnsiTheme="minorHAnsi" w:cstheme="minorHAnsi"/>
                <w:iCs/>
                <w:szCs w:val="18"/>
              </w:rPr>
              <w:t>glukoketogennych</w:t>
            </w:r>
            <w:proofErr w:type="spellEnd"/>
            <w:r w:rsidRPr="0031299D">
              <w:rPr>
                <w:rFonts w:asciiTheme="minorHAnsi" w:hAnsiTheme="minorHAnsi" w:cstheme="minorHAnsi"/>
                <w:iCs/>
                <w:szCs w:val="18"/>
              </w:rPr>
              <w:t>, dekarboksylacja aminokwasów (udział witaminy B</w:t>
            </w:r>
            <w:r w:rsidRPr="0031299D">
              <w:rPr>
                <w:rFonts w:asciiTheme="minorHAnsi" w:hAnsiTheme="minorHAnsi" w:cstheme="minorHAnsi"/>
                <w:iCs/>
                <w:szCs w:val="18"/>
                <w:vertAlign w:val="subscript"/>
              </w:rPr>
              <w:t>6</w:t>
            </w:r>
            <w:r w:rsidRPr="0031299D">
              <w:rPr>
                <w:rFonts w:asciiTheme="minorHAnsi" w:hAnsiTheme="minorHAnsi" w:cstheme="minorHAnsi"/>
                <w:iCs/>
                <w:szCs w:val="18"/>
              </w:rPr>
              <w:t>, metabolizm adrenaliny i noradrenaliny), rola amin biogennych w metabolizmie komórkowym, wybrane związki powstające w wyniku katabolizmu aminokwasów: hormony tarczycy (T</w:t>
            </w:r>
            <w:r w:rsidRPr="0031299D">
              <w:rPr>
                <w:rFonts w:asciiTheme="minorHAnsi" w:hAnsiTheme="minorHAnsi" w:cstheme="minorHAnsi"/>
                <w:iCs/>
                <w:szCs w:val="18"/>
                <w:vertAlign w:val="subscript"/>
              </w:rPr>
              <w:t>3</w:t>
            </w:r>
            <w:r w:rsidRPr="0031299D">
              <w:rPr>
                <w:rFonts w:asciiTheme="minorHAnsi" w:hAnsiTheme="minorHAnsi" w:cstheme="minorHAnsi"/>
                <w:iCs/>
                <w:szCs w:val="18"/>
              </w:rPr>
              <w:t>, T</w:t>
            </w:r>
            <w:r w:rsidRPr="0031299D">
              <w:rPr>
                <w:rFonts w:asciiTheme="minorHAnsi" w:hAnsiTheme="minorHAnsi" w:cstheme="minorHAnsi"/>
                <w:iCs/>
                <w:szCs w:val="18"/>
                <w:vertAlign w:val="subscript"/>
              </w:rPr>
              <w:t>4</w:t>
            </w:r>
            <w:r w:rsidRPr="0031299D">
              <w:rPr>
                <w:rFonts w:asciiTheme="minorHAnsi" w:hAnsiTheme="minorHAnsi" w:cstheme="minorHAnsi"/>
                <w:iCs/>
                <w:szCs w:val="18"/>
              </w:rPr>
              <w:t>), S-</w:t>
            </w:r>
            <w:proofErr w:type="spellStart"/>
            <w:r w:rsidRPr="0031299D">
              <w:rPr>
                <w:rFonts w:asciiTheme="minorHAnsi" w:hAnsiTheme="minorHAnsi" w:cstheme="minorHAnsi"/>
                <w:iCs/>
                <w:szCs w:val="18"/>
              </w:rPr>
              <w:t>adenozylometionina</w:t>
            </w:r>
            <w:proofErr w:type="spellEnd"/>
            <w:r w:rsidRPr="0031299D">
              <w:rPr>
                <w:rFonts w:asciiTheme="minorHAnsi" w:hAnsiTheme="minorHAnsi" w:cstheme="minorHAnsi"/>
                <w:iCs/>
                <w:szCs w:val="18"/>
              </w:rPr>
              <w:t xml:space="preserve">, </w:t>
            </w:r>
            <w:proofErr w:type="spellStart"/>
            <w:r w:rsidRPr="0031299D">
              <w:rPr>
                <w:rFonts w:asciiTheme="minorHAnsi" w:hAnsiTheme="minorHAnsi" w:cstheme="minorHAnsi"/>
                <w:iCs/>
                <w:szCs w:val="18"/>
              </w:rPr>
              <w:t>poliaminy</w:t>
            </w:r>
            <w:proofErr w:type="spellEnd"/>
            <w:r w:rsidRPr="0031299D">
              <w:rPr>
                <w:rFonts w:asciiTheme="minorHAnsi" w:hAnsiTheme="minorHAnsi" w:cstheme="minorHAnsi"/>
                <w:iCs/>
                <w:szCs w:val="18"/>
              </w:rPr>
              <w:t xml:space="preserve">, tlenek azotu(II), kreatyna, karnityna, melatonina, melaniny, </w:t>
            </w:r>
            <w:proofErr w:type="spellStart"/>
            <w:r w:rsidRPr="0031299D">
              <w:rPr>
                <w:rFonts w:asciiTheme="minorHAnsi" w:hAnsiTheme="minorHAnsi" w:cstheme="minorHAnsi"/>
                <w:iCs/>
                <w:szCs w:val="18"/>
              </w:rPr>
              <w:t>dinukleotyd</w:t>
            </w:r>
            <w:proofErr w:type="spellEnd"/>
            <w:r w:rsidRPr="0031299D">
              <w:rPr>
                <w:rFonts w:asciiTheme="minorHAnsi" w:hAnsiTheme="minorHAnsi" w:cstheme="minorHAnsi"/>
                <w:iCs/>
                <w:szCs w:val="18"/>
              </w:rPr>
              <w:t xml:space="preserve"> </w:t>
            </w:r>
            <w:proofErr w:type="spellStart"/>
            <w:r w:rsidRPr="0031299D">
              <w:rPr>
                <w:rFonts w:asciiTheme="minorHAnsi" w:hAnsiTheme="minorHAnsi" w:cstheme="minorHAnsi"/>
                <w:iCs/>
                <w:szCs w:val="18"/>
              </w:rPr>
              <w:t>nikotynoamidoadeninowy</w:t>
            </w:r>
            <w:proofErr w:type="spellEnd"/>
            <w:r w:rsidR="00335ACC" w:rsidRPr="0031299D">
              <w:rPr>
                <w:rFonts w:asciiTheme="minorHAnsi" w:hAnsiTheme="minorHAnsi" w:cstheme="minorHAnsi"/>
                <w:iCs/>
                <w:szCs w:val="18"/>
              </w:rPr>
              <w:t>, metabolizm aminokwasów w stanie głodu i sytości.</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5F6E4A2"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A.W8, A.W9, A.W11</w:t>
            </w:r>
          </w:p>
        </w:tc>
      </w:tr>
      <w:tr w:rsidR="00757A83" w:rsidRPr="0031299D" w14:paraId="205E54B1" w14:textId="77777777" w:rsidTr="139B4160">
        <w:trPr>
          <w:trHeight w:val="265"/>
        </w:trPr>
        <w:tc>
          <w:tcPr>
            <w:tcW w:w="1402" w:type="dxa"/>
            <w:vMerge/>
          </w:tcPr>
          <w:p w14:paraId="031C7D5C" w14:textId="77777777" w:rsidR="00757A83" w:rsidRPr="0031299D" w:rsidRDefault="00757A83" w:rsidP="00AD0D55">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701E140" w14:textId="3B70EB1F" w:rsidR="00757A83" w:rsidRPr="0031299D" w:rsidRDefault="00757A83" w:rsidP="008F1454">
            <w:pPr>
              <w:autoSpaceDE w:val="0"/>
              <w:autoSpaceDN w:val="0"/>
              <w:adjustRightInd w:val="0"/>
              <w:spacing w:after="0" w:line="240" w:lineRule="auto"/>
              <w:jc w:val="both"/>
              <w:rPr>
                <w:rFonts w:asciiTheme="minorHAnsi" w:hAnsiTheme="minorHAnsi" w:cstheme="minorHAnsi"/>
                <w:iCs/>
                <w:szCs w:val="18"/>
              </w:rPr>
            </w:pPr>
            <w:r w:rsidRPr="0031299D">
              <w:rPr>
                <w:rFonts w:asciiTheme="minorHAnsi" w:hAnsiTheme="minorHAnsi" w:cstheme="minorHAnsi"/>
                <w:iCs/>
                <w:szCs w:val="18"/>
              </w:rPr>
              <w:t xml:space="preserve">7. </w:t>
            </w:r>
            <w:r w:rsidR="004E29E5" w:rsidRPr="0031299D">
              <w:rPr>
                <w:rFonts w:asciiTheme="minorHAnsi" w:hAnsiTheme="minorHAnsi" w:cstheme="minorHAnsi"/>
                <w:iCs/>
                <w:szCs w:val="18"/>
              </w:rPr>
              <w:t>Współzależność i łączność szlaków metabolicznych, mechanizmy regulacji przemian.</w:t>
            </w:r>
            <w:r w:rsidR="004E29E5">
              <w:rPr>
                <w:rFonts w:asciiTheme="minorHAnsi" w:hAnsiTheme="minorHAnsi" w:cstheme="minorHAnsi"/>
                <w:iCs/>
                <w:szCs w:val="18"/>
              </w:rPr>
              <w:t xml:space="preserve"> </w:t>
            </w:r>
            <w:r w:rsidRPr="0031299D">
              <w:rPr>
                <w:rFonts w:asciiTheme="minorHAnsi" w:hAnsiTheme="minorHAnsi" w:cstheme="minorHAnsi"/>
                <w:iCs/>
                <w:szCs w:val="18"/>
              </w:rPr>
              <w:t>Hormony – mechanizmy działania. Mechanizmy transdukcji sygnałów w komórce.</w:t>
            </w:r>
          </w:p>
          <w:p w14:paraId="1E2B4240" w14:textId="77777777" w:rsidR="00757A83" w:rsidRPr="0031299D" w:rsidRDefault="00757A83" w:rsidP="008F1454">
            <w:pPr>
              <w:autoSpaceDE w:val="0"/>
              <w:autoSpaceDN w:val="0"/>
              <w:adjustRightInd w:val="0"/>
              <w:spacing w:after="0" w:line="240" w:lineRule="auto"/>
              <w:jc w:val="both"/>
              <w:rPr>
                <w:rFonts w:asciiTheme="minorHAnsi" w:hAnsiTheme="minorHAnsi" w:cstheme="minorHAnsi"/>
                <w:iCs/>
                <w:szCs w:val="18"/>
              </w:rPr>
            </w:pPr>
            <w:r w:rsidRPr="0031299D">
              <w:rPr>
                <w:rFonts w:asciiTheme="minorHAnsi" w:hAnsiTheme="minorHAnsi" w:cstheme="minorHAnsi"/>
                <w:iCs/>
                <w:szCs w:val="18"/>
              </w:rPr>
              <w:t xml:space="preserve">Treści kształcenia: rodzaje przekaźników chemicznych (neurotransmitery, hormony, cytokiny), typy przekaźników chemicznych, rola przekaźników chemicznych, działanie </w:t>
            </w:r>
            <w:proofErr w:type="spellStart"/>
            <w:r w:rsidRPr="0031299D">
              <w:rPr>
                <w:rFonts w:asciiTheme="minorHAnsi" w:hAnsiTheme="minorHAnsi" w:cstheme="minorHAnsi"/>
                <w:iCs/>
                <w:szCs w:val="18"/>
              </w:rPr>
              <w:t>endokrynne</w:t>
            </w:r>
            <w:proofErr w:type="spellEnd"/>
            <w:r w:rsidRPr="0031299D">
              <w:rPr>
                <w:rFonts w:asciiTheme="minorHAnsi" w:hAnsiTheme="minorHAnsi" w:cstheme="minorHAnsi"/>
                <w:iCs/>
                <w:szCs w:val="18"/>
              </w:rPr>
              <w:t xml:space="preserve">, </w:t>
            </w:r>
            <w:proofErr w:type="spellStart"/>
            <w:r w:rsidRPr="0031299D">
              <w:rPr>
                <w:rFonts w:asciiTheme="minorHAnsi" w:hAnsiTheme="minorHAnsi" w:cstheme="minorHAnsi"/>
                <w:iCs/>
                <w:szCs w:val="18"/>
              </w:rPr>
              <w:t>parakrynne</w:t>
            </w:r>
            <w:proofErr w:type="spellEnd"/>
            <w:r w:rsidRPr="0031299D">
              <w:rPr>
                <w:rFonts w:asciiTheme="minorHAnsi" w:hAnsiTheme="minorHAnsi" w:cstheme="minorHAnsi"/>
                <w:iCs/>
                <w:szCs w:val="18"/>
              </w:rPr>
              <w:t xml:space="preserve"> i </w:t>
            </w:r>
            <w:proofErr w:type="spellStart"/>
            <w:r w:rsidRPr="0031299D">
              <w:rPr>
                <w:rFonts w:asciiTheme="minorHAnsi" w:hAnsiTheme="minorHAnsi" w:cstheme="minorHAnsi"/>
                <w:iCs/>
                <w:szCs w:val="18"/>
              </w:rPr>
              <w:t>autokrynne</w:t>
            </w:r>
            <w:proofErr w:type="spellEnd"/>
            <w:r w:rsidRPr="0031299D">
              <w:rPr>
                <w:rFonts w:asciiTheme="minorHAnsi" w:hAnsiTheme="minorHAnsi" w:cstheme="minorHAnsi"/>
                <w:iCs/>
                <w:szCs w:val="18"/>
              </w:rPr>
              <w:t xml:space="preserve"> przekaźników chemicznych, narządy </w:t>
            </w:r>
            <w:proofErr w:type="spellStart"/>
            <w:r w:rsidRPr="0031299D">
              <w:rPr>
                <w:rFonts w:asciiTheme="minorHAnsi" w:hAnsiTheme="minorHAnsi" w:cstheme="minorHAnsi"/>
                <w:iCs/>
                <w:szCs w:val="18"/>
              </w:rPr>
              <w:lastRenderedPageBreak/>
              <w:t>endokrynne</w:t>
            </w:r>
            <w:proofErr w:type="spellEnd"/>
            <w:r w:rsidRPr="0031299D">
              <w:rPr>
                <w:rFonts w:asciiTheme="minorHAnsi" w:hAnsiTheme="minorHAnsi" w:cstheme="minorHAnsi"/>
                <w:iCs/>
                <w:szCs w:val="18"/>
              </w:rPr>
              <w:t>, hormony (podział fizjologiczny, klasyfikacja oparta na mechanizmie działania), determinanty stężenie hormonu w komórce docelowej i determinanty odpowiedzi komórki docelowej na hormon, receptory hormonalne (swoistość, selektywność), mechanizmy działania hormonów, mechanizmy transdukcji sygnałów (przekaźniki drugiego rzędu, białka G).</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C994E50"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lastRenderedPageBreak/>
              <w:t>A.W8, A.W9, A.W11</w:t>
            </w:r>
          </w:p>
        </w:tc>
      </w:tr>
      <w:tr w:rsidR="00757A83" w:rsidRPr="0031299D" w14:paraId="62E5A0EB" w14:textId="77777777" w:rsidTr="139B4160">
        <w:trPr>
          <w:trHeight w:val="265"/>
        </w:trPr>
        <w:tc>
          <w:tcPr>
            <w:tcW w:w="1402" w:type="dxa"/>
            <w:vMerge/>
          </w:tcPr>
          <w:p w14:paraId="5DE3C711" w14:textId="77777777" w:rsidR="00757A83" w:rsidRPr="0031299D" w:rsidRDefault="00757A83" w:rsidP="00AD0D55">
            <w:pPr>
              <w:spacing w:after="0" w:line="240" w:lineRule="auto"/>
              <w:ind w:left="5" w:firstLine="0"/>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658BCEF" w14:textId="7104E306" w:rsidR="00757A83" w:rsidRPr="0031299D" w:rsidRDefault="00757A83" w:rsidP="008F1454">
            <w:pPr>
              <w:autoSpaceDE w:val="0"/>
              <w:autoSpaceDN w:val="0"/>
              <w:adjustRightInd w:val="0"/>
              <w:spacing w:after="0" w:line="240" w:lineRule="auto"/>
              <w:rPr>
                <w:rFonts w:asciiTheme="minorHAnsi" w:hAnsiTheme="minorHAnsi" w:cstheme="minorHAnsi"/>
                <w:iCs/>
                <w:szCs w:val="18"/>
              </w:rPr>
            </w:pPr>
            <w:r w:rsidRPr="0031299D">
              <w:rPr>
                <w:rFonts w:asciiTheme="minorHAnsi" w:hAnsiTheme="minorHAnsi" w:cstheme="minorHAnsi"/>
                <w:iCs/>
                <w:szCs w:val="18"/>
              </w:rPr>
              <w:t xml:space="preserve">8. Biosynteza kwasów nukleinowych </w:t>
            </w:r>
          </w:p>
          <w:p w14:paraId="30B158B4" w14:textId="27AD5704" w:rsidR="005C7633" w:rsidRDefault="59DA8615" w:rsidP="139B4160">
            <w:pPr>
              <w:autoSpaceDE w:val="0"/>
              <w:autoSpaceDN w:val="0"/>
              <w:adjustRightInd w:val="0"/>
              <w:spacing w:after="0" w:line="240" w:lineRule="auto"/>
              <w:jc w:val="both"/>
              <w:rPr>
                <w:rFonts w:asciiTheme="minorHAnsi" w:hAnsiTheme="minorHAnsi" w:cstheme="minorBidi"/>
              </w:rPr>
            </w:pPr>
            <w:r w:rsidRPr="139B4160">
              <w:rPr>
                <w:rFonts w:asciiTheme="minorHAnsi" w:hAnsiTheme="minorHAnsi" w:cstheme="minorBidi"/>
              </w:rPr>
              <w:t>Treści kształcenia:</w:t>
            </w:r>
            <w:r w:rsidR="7AD13274" w:rsidRPr="139B4160">
              <w:rPr>
                <w:rFonts w:asciiTheme="minorHAnsi" w:hAnsiTheme="minorHAnsi" w:cstheme="minorBidi"/>
              </w:rPr>
              <w:t xml:space="preserve"> </w:t>
            </w:r>
            <w:r w:rsidR="334B466F" w:rsidRPr="139B4160">
              <w:rPr>
                <w:rFonts w:asciiTheme="minorHAnsi" w:hAnsiTheme="minorHAnsi" w:cstheme="minorBidi"/>
              </w:rPr>
              <w:t xml:space="preserve">biosynteza i katabolizm nukleotydów purynowych, biosynteza i katabolizm nukleotydów pirymidynowych, udział nukleotydów purynowych i pirymidynowych w procesach biochemicznych). Leki wpływające na proces biosyntezy kwasów nukleinowych w leczeniu chorób onkologicznych. </w:t>
            </w:r>
          </w:p>
          <w:p w14:paraId="1554C391" w14:textId="7AD551EC" w:rsidR="00757A83" w:rsidRPr="0031299D" w:rsidRDefault="00757A83" w:rsidP="008F1454">
            <w:pPr>
              <w:autoSpaceDE w:val="0"/>
              <w:autoSpaceDN w:val="0"/>
              <w:adjustRightInd w:val="0"/>
              <w:spacing w:after="0" w:line="240" w:lineRule="auto"/>
              <w:jc w:val="both"/>
              <w:rPr>
                <w:rFonts w:asciiTheme="minorHAnsi" w:hAnsiTheme="minorHAnsi" w:cstheme="minorHAnsi"/>
                <w:iCs/>
                <w:szCs w:val="18"/>
              </w:rPr>
            </w:pP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FDF41A1"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A.W8, A.W11</w:t>
            </w:r>
          </w:p>
        </w:tc>
      </w:tr>
      <w:tr w:rsidR="00757A83" w:rsidRPr="0031299D" w14:paraId="6FE50929" w14:textId="77777777" w:rsidTr="139B4160">
        <w:trPr>
          <w:trHeight w:val="265"/>
        </w:trPr>
        <w:tc>
          <w:tcPr>
            <w:tcW w:w="1402" w:type="dxa"/>
            <w:vMerge w:val="restart"/>
            <w:tcBorders>
              <w:top w:val="single" w:sz="6" w:space="0" w:color="AAAAAA"/>
              <w:left w:val="single" w:sz="6" w:space="0" w:color="AAAAAA"/>
              <w:right w:val="single" w:sz="6" w:space="0" w:color="AAAAAA"/>
            </w:tcBorders>
            <w:shd w:val="clear" w:color="auto" w:fill="F2F2F2" w:themeFill="background1" w:themeFillShade="F2"/>
          </w:tcPr>
          <w:p w14:paraId="1E5B32B6" w14:textId="77777777" w:rsidR="00757A83" w:rsidRPr="0031299D" w:rsidRDefault="00757A83" w:rsidP="00757A83">
            <w:pPr>
              <w:spacing w:after="0" w:line="240" w:lineRule="auto"/>
              <w:ind w:left="5" w:firstLine="0"/>
              <w:jc w:val="center"/>
              <w:rPr>
                <w:rFonts w:asciiTheme="minorHAnsi" w:hAnsiTheme="minorHAnsi" w:cstheme="minorHAnsi"/>
                <w:iCs/>
                <w:szCs w:val="18"/>
              </w:rPr>
            </w:pPr>
            <w:r w:rsidRPr="0031299D">
              <w:rPr>
                <w:rFonts w:asciiTheme="minorHAnsi" w:hAnsiTheme="minorHAnsi" w:cstheme="minorHAnsi"/>
                <w:iCs/>
                <w:szCs w:val="18"/>
              </w:rPr>
              <w:t>Seminaria</w:t>
            </w: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BB533B4" w14:textId="77777777" w:rsidR="00757A83" w:rsidRPr="0031299D" w:rsidRDefault="00757A83" w:rsidP="008F1454">
            <w:pPr>
              <w:autoSpaceDE w:val="0"/>
              <w:autoSpaceDN w:val="0"/>
              <w:adjustRightInd w:val="0"/>
              <w:spacing w:after="0" w:line="240" w:lineRule="auto"/>
              <w:ind w:left="11" w:hanging="11"/>
              <w:rPr>
                <w:rFonts w:asciiTheme="minorHAnsi" w:hAnsiTheme="minorHAnsi" w:cstheme="minorHAnsi"/>
                <w:iCs/>
                <w:szCs w:val="18"/>
              </w:rPr>
            </w:pPr>
            <w:r w:rsidRPr="0031299D">
              <w:rPr>
                <w:rFonts w:asciiTheme="minorHAnsi" w:hAnsiTheme="minorHAnsi" w:cstheme="minorHAnsi"/>
                <w:iCs/>
                <w:szCs w:val="18"/>
              </w:rPr>
              <w:t>1.  Enzymologia: metody oznaczania aktywności, kinetyka reakcji enzymatycznych, rodzaje inhibicji.</w:t>
            </w:r>
          </w:p>
          <w:p w14:paraId="618D5415" w14:textId="77777777" w:rsidR="00757A83" w:rsidRPr="0031299D" w:rsidRDefault="00757A83" w:rsidP="008F1454">
            <w:pPr>
              <w:autoSpaceDE w:val="0"/>
              <w:autoSpaceDN w:val="0"/>
              <w:adjustRightInd w:val="0"/>
              <w:spacing w:after="0" w:line="240" w:lineRule="auto"/>
              <w:ind w:left="11" w:hanging="11"/>
              <w:jc w:val="both"/>
              <w:rPr>
                <w:rFonts w:asciiTheme="minorHAnsi" w:hAnsiTheme="minorHAnsi" w:cstheme="minorHAnsi"/>
                <w:iCs/>
                <w:szCs w:val="18"/>
              </w:rPr>
            </w:pPr>
            <w:r w:rsidRPr="0031299D">
              <w:rPr>
                <w:rFonts w:asciiTheme="minorHAnsi" w:hAnsiTheme="minorHAnsi" w:cstheme="minorHAnsi"/>
                <w:iCs/>
                <w:szCs w:val="18"/>
              </w:rPr>
              <w:t xml:space="preserve">Treści programowe: energetyka reakcji enzymatycznych (równowaga reakcji enzymatycznej a energia swobodna układu; istota katalizy enzymatycznej, energia aktywacji, zależność szybkości reakcji od temperatury; reakcje </w:t>
            </w:r>
            <w:proofErr w:type="spellStart"/>
            <w:r w:rsidRPr="0031299D">
              <w:rPr>
                <w:rFonts w:asciiTheme="minorHAnsi" w:hAnsiTheme="minorHAnsi" w:cstheme="minorHAnsi"/>
                <w:iCs/>
                <w:szCs w:val="18"/>
              </w:rPr>
              <w:t>egzo</w:t>
            </w:r>
            <w:proofErr w:type="spellEnd"/>
            <w:r w:rsidRPr="0031299D">
              <w:rPr>
                <w:rFonts w:asciiTheme="minorHAnsi" w:hAnsiTheme="minorHAnsi" w:cstheme="minorHAnsi"/>
                <w:iCs/>
                <w:szCs w:val="18"/>
              </w:rPr>
              <w:t xml:space="preserve">- i </w:t>
            </w:r>
            <w:proofErr w:type="spellStart"/>
            <w:r w:rsidRPr="0031299D">
              <w:rPr>
                <w:rFonts w:asciiTheme="minorHAnsi" w:hAnsiTheme="minorHAnsi" w:cstheme="minorHAnsi"/>
                <w:iCs/>
                <w:szCs w:val="18"/>
              </w:rPr>
              <w:t>endoergiczne</w:t>
            </w:r>
            <w:proofErr w:type="spellEnd"/>
            <w:r w:rsidRPr="0031299D">
              <w:rPr>
                <w:rFonts w:asciiTheme="minorHAnsi" w:hAnsiTheme="minorHAnsi" w:cstheme="minorHAnsi"/>
                <w:iCs/>
                <w:szCs w:val="18"/>
              </w:rPr>
              <w:t xml:space="preserve">, odwracalność reakcji enzymatycznych); kinetyka reakcji enzymatycznych (sposoby mierzenia i wyrażania szybkości reakcji chemicznych; reakcje rzędu zerowego i rzędu pierwszego; zależność szybkości reakcji enzymatycznej od stężenia substratu, równanie </w:t>
            </w:r>
            <w:proofErr w:type="spellStart"/>
            <w:r w:rsidRPr="0031299D">
              <w:rPr>
                <w:rFonts w:asciiTheme="minorHAnsi" w:hAnsiTheme="minorHAnsi" w:cstheme="minorHAnsi"/>
                <w:iCs/>
                <w:szCs w:val="18"/>
              </w:rPr>
              <w:t>Michaelisa-Menten</w:t>
            </w:r>
            <w:proofErr w:type="spellEnd"/>
            <w:r w:rsidRPr="0031299D">
              <w:rPr>
                <w:rFonts w:asciiTheme="minorHAnsi" w:hAnsiTheme="minorHAnsi" w:cstheme="minorHAnsi"/>
                <w:iCs/>
                <w:szCs w:val="18"/>
              </w:rPr>
              <w:t xml:space="preserve">, Km, </w:t>
            </w:r>
            <w:proofErr w:type="spellStart"/>
            <w:r w:rsidRPr="0031299D">
              <w:rPr>
                <w:rFonts w:asciiTheme="minorHAnsi" w:hAnsiTheme="minorHAnsi" w:cstheme="minorHAnsi"/>
                <w:iCs/>
                <w:szCs w:val="18"/>
              </w:rPr>
              <w:t>Vmax</w:t>
            </w:r>
            <w:proofErr w:type="spellEnd"/>
            <w:r w:rsidRPr="0031299D">
              <w:rPr>
                <w:rFonts w:asciiTheme="minorHAnsi" w:hAnsiTheme="minorHAnsi" w:cstheme="minorHAnsi"/>
                <w:iCs/>
                <w:szCs w:val="18"/>
              </w:rPr>
              <w:t xml:space="preserve">; aktywność enzymatyczna i jednostki aktywności); budowa chemiczna enzymów i ich nomenklatura (białkowa struktura enzymów (struktura I-, II-, III- i IV-rzędowa), budowa centrum katalitycznego, metody badania; swoistość substratowa enzymów; zasady klasyfikacji enzymów; izoenzymy); aktywatory i inhibitory enzymów: (inhibicja </w:t>
            </w:r>
            <w:proofErr w:type="spellStart"/>
            <w:r w:rsidRPr="0031299D">
              <w:rPr>
                <w:rFonts w:asciiTheme="minorHAnsi" w:hAnsiTheme="minorHAnsi" w:cstheme="minorHAnsi"/>
                <w:iCs/>
                <w:szCs w:val="18"/>
              </w:rPr>
              <w:t>kompetycyjna</w:t>
            </w:r>
            <w:proofErr w:type="spellEnd"/>
            <w:r w:rsidRPr="0031299D">
              <w:rPr>
                <w:rFonts w:asciiTheme="minorHAnsi" w:hAnsiTheme="minorHAnsi" w:cstheme="minorHAnsi"/>
                <w:iCs/>
                <w:szCs w:val="18"/>
              </w:rPr>
              <w:t xml:space="preserve"> i </w:t>
            </w:r>
            <w:proofErr w:type="spellStart"/>
            <w:r w:rsidRPr="0031299D">
              <w:rPr>
                <w:rFonts w:asciiTheme="minorHAnsi" w:hAnsiTheme="minorHAnsi" w:cstheme="minorHAnsi"/>
                <w:iCs/>
                <w:szCs w:val="18"/>
              </w:rPr>
              <w:t>niekompetycyjna</w:t>
            </w:r>
            <w:proofErr w:type="spellEnd"/>
            <w:r w:rsidRPr="0031299D">
              <w:rPr>
                <w:rFonts w:asciiTheme="minorHAnsi" w:hAnsiTheme="minorHAnsi" w:cstheme="minorHAnsi"/>
                <w:iCs/>
                <w:szCs w:val="18"/>
              </w:rPr>
              <w:t xml:space="preserve">; inhibicja </w:t>
            </w:r>
            <w:proofErr w:type="spellStart"/>
            <w:r w:rsidRPr="0031299D">
              <w:rPr>
                <w:rFonts w:asciiTheme="minorHAnsi" w:hAnsiTheme="minorHAnsi" w:cstheme="minorHAnsi"/>
                <w:iCs/>
                <w:szCs w:val="18"/>
              </w:rPr>
              <w:t>allosteryczna</w:t>
            </w:r>
            <w:proofErr w:type="spellEnd"/>
            <w:r w:rsidRPr="0031299D">
              <w:rPr>
                <w:rFonts w:asciiTheme="minorHAnsi" w:hAnsiTheme="minorHAnsi" w:cstheme="minorHAnsi"/>
                <w:iCs/>
                <w:szCs w:val="18"/>
              </w:rPr>
              <w:t xml:space="preserve">; aktywacja proenzymów; aktywatory enzymów; koenzymy - budowa i funkcje); regulacja działania enzymów (enzymy regulacyjne i ich znaczenie w metabolizmie; centrum katalityczne i centrum </w:t>
            </w:r>
            <w:proofErr w:type="spellStart"/>
            <w:r w:rsidRPr="0031299D">
              <w:rPr>
                <w:rFonts w:asciiTheme="minorHAnsi" w:hAnsiTheme="minorHAnsi" w:cstheme="minorHAnsi"/>
                <w:iCs/>
                <w:szCs w:val="18"/>
              </w:rPr>
              <w:t>allosteryczne</w:t>
            </w:r>
            <w:proofErr w:type="spellEnd"/>
            <w:r w:rsidRPr="0031299D">
              <w:rPr>
                <w:rFonts w:asciiTheme="minorHAnsi" w:hAnsiTheme="minorHAnsi" w:cstheme="minorHAnsi"/>
                <w:iCs/>
                <w:szCs w:val="18"/>
              </w:rPr>
              <w:t xml:space="preserve"> enzymu; efektory </w:t>
            </w:r>
            <w:proofErr w:type="spellStart"/>
            <w:r w:rsidRPr="0031299D">
              <w:rPr>
                <w:rFonts w:asciiTheme="minorHAnsi" w:hAnsiTheme="minorHAnsi" w:cstheme="minorHAnsi"/>
                <w:iCs/>
                <w:szCs w:val="18"/>
              </w:rPr>
              <w:t>allosteryczne</w:t>
            </w:r>
            <w:proofErr w:type="spellEnd"/>
            <w:r w:rsidRPr="0031299D">
              <w:rPr>
                <w:rFonts w:asciiTheme="minorHAnsi" w:hAnsiTheme="minorHAnsi" w:cstheme="minorHAnsi"/>
                <w:iCs/>
                <w:szCs w:val="18"/>
              </w:rPr>
              <w:t xml:space="preserve"> dodatnie i ujemne; kooperatywność </w:t>
            </w:r>
            <w:proofErr w:type="spellStart"/>
            <w:r w:rsidRPr="0031299D">
              <w:rPr>
                <w:rFonts w:asciiTheme="minorHAnsi" w:hAnsiTheme="minorHAnsi" w:cstheme="minorHAnsi"/>
                <w:iCs/>
                <w:szCs w:val="18"/>
              </w:rPr>
              <w:t>homotropowa</w:t>
            </w:r>
            <w:proofErr w:type="spellEnd"/>
            <w:r w:rsidRPr="0031299D">
              <w:rPr>
                <w:rFonts w:asciiTheme="minorHAnsi" w:hAnsiTheme="minorHAnsi" w:cstheme="minorHAnsi"/>
                <w:iCs/>
                <w:szCs w:val="18"/>
              </w:rPr>
              <w:t xml:space="preserve"> i </w:t>
            </w:r>
            <w:proofErr w:type="spellStart"/>
            <w:r w:rsidRPr="0031299D">
              <w:rPr>
                <w:rFonts w:asciiTheme="minorHAnsi" w:hAnsiTheme="minorHAnsi" w:cstheme="minorHAnsi"/>
                <w:iCs/>
                <w:szCs w:val="18"/>
              </w:rPr>
              <w:t>heterotropowa</w:t>
            </w:r>
            <w:proofErr w:type="spellEnd"/>
            <w:r w:rsidRPr="0031299D">
              <w:rPr>
                <w:rFonts w:asciiTheme="minorHAnsi" w:hAnsiTheme="minorHAnsi" w:cstheme="minorHAnsi"/>
                <w:iCs/>
                <w:szCs w:val="18"/>
              </w:rPr>
              <w:t>).</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5DFA5B7"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A.W8, A.W9, A.U6</w:t>
            </w:r>
          </w:p>
        </w:tc>
      </w:tr>
      <w:tr w:rsidR="00757A83" w:rsidRPr="0031299D" w14:paraId="0579C5B4" w14:textId="77777777" w:rsidTr="139B4160">
        <w:trPr>
          <w:trHeight w:val="265"/>
        </w:trPr>
        <w:tc>
          <w:tcPr>
            <w:tcW w:w="1402" w:type="dxa"/>
            <w:vMerge/>
          </w:tcPr>
          <w:p w14:paraId="409D6620"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163B9C1" w14:textId="77777777" w:rsidR="00757A83" w:rsidRPr="0031299D" w:rsidRDefault="00757A83" w:rsidP="008F1454">
            <w:pPr>
              <w:spacing w:after="0" w:line="240" w:lineRule="auto"/>
              <w:ind w:left="11" w:hanging="11"/>
              <w:rPr>
                <w:rFonts w:asciiTheme="minorHAnsi" w:hAnsiTheme="minorHAnsi" w:cstheme="minorHAnsi"/>
                <w:iCs/>
                <w:szCs w:val="18"/>
              </w:rPr>
            </w:pPr>
            <w:r w:rsidRPr="0031299D">
              <w:rPr>
                <w:rFonts w:asciiTheme="minorHAnsi" w:hAnsiTheme="minorHAnsi" w:cstheme="minorHAnsi"/>
                <w:iCs/>
                <w:szCs w:val="18"/>
              </w:rPr>
              <w:t>2. Utlenianie biologiczne.</w:t>
            </w:r>
          </w:p>
          <w:p w14:paraId="19DA230B" w14:textId="77777777" w:rsidR="00757A83" w:rsidRPr="0031299D" w:rsidRDefault="00757A83" w:rsidP="008F1454">
            <w:pPr>
              <w:spacing w:after="0" w:line="240" w:lineRule="auto"/>
              <w:ind w:left="11" w:hanging="11"/>
              <w:jc w:val="both"/>
              <w:rPr>
                <w:rFonts w:asciiTheme="minorHAnsi" w:hAnsiTheme="minorHAnsi" w:cstheme="minorHAnsi"/>
                <w:iCs/>
                <w:szCs w:val="18"/>
              </w:rPr>
            </w:pPr>
            <w:r w:rsidRPr="0031299D">
              <w:rPr>
                <w:rFonts w:asciiTheme="minorHAnsi" w:hAnsiTheme="minorHAnsi" w:cstheme="minorHAnsi"/>
                <w:iCs/>
                <w:szCs w:val="18"/>
              </w:rPr>
              <w:t>Treści programowe: mitochondria – morfologia, organizacja biochemiczna, łańcuch oddechowy – organizacja, lokalizacja, oksydoreduktazy dostarczające zredukowanego NAD, FAD do łańcucha oddechowego, oksydacyjna fosforylacja (budowa i funkcja F</w:t>
            </w:r>
            <w:r w:rsidRPr="0031299D">
              <w:rPr>
                <w:rFonts w:asciiTheme="minorHAnsi" w:hAnsiTheme="minorHAnsi" w:cstheme="minorHAnsi"/>
                <w:iCs/>
                <w:szCs w:val="18"/>
                <w:vertAlign w:val="subscript"/>
              </w:rPr>
              <w:t>0</w:t>
            </w:r>
            <w:r w:rsidRPr="0031299D">
              <w:rPr>
                <w:rFonts w:asciiTheme="minorHAnsi" w:hAnsiTheme="minorHAnsi" w:cstheme="minorHAnsi"/>
                <w:iCs/>
                <w:szCs w:val="18"/>
              </w:rPr>
              <w:t>F</w:t>
            </w:r>
            <w:r w:rsidRPr="0031299D">
              <w:rPr>
                <w:rFonts w:asciiTheme="minorHAnsi" w:hAnsiTheme="minorHAnsi" w:cstheme="minorHAnsi"/>
                <w:iCs/>
                <w:szCs w:val="18"/>
                <w:vertAlign w:val="subscript"/>
              </w:rPr>
              <w:t>1</w:t>
            </w:r>
            <w:r w:rsidRPr="0031299D">
              <w:rPr>
                <w:rFonts w:asciiTheme="minorHAnsi" w:hAnsiTheme="minorHAnsi" w:cstheme="minorHAnsi"/>
                <w:iCs/>
                <w:szCs w:val="18"/>
              </w:rPr>
              <w:t xml:space="preserve">-ATP-azy, mechanizmy oksydacyjnej fosforylacji, hamowanie oksydacyjnej fosforylacji, rozprzężenie oksydacyjnej fosforylacji, transport jonów i metabolitów przez błony mitochondrialne, glikoliza w warunkach beztlenowych (przebieg, regulacja, zysk energetyczny, mechanizmy fosforylacji substratowych, fermentacja alkoholowa), glikoliza w warunkach tlenowych (przebieg, regulacja, zysk energetyczny, kompleks dehydrogenazy </w:t>
            </w:r>
            <w:proofErr w:type="spellStart"/>
            <w:r w:rsidRPr="0031299D">
              <w:rPr>
                <w:rFonts w:asciiTheme="minorHAnsi" w:hAnsiTheme="minorHAnsi" w:cstheme="minorHAnsi"/>
                <w:iCs/>
                <w:szCs w:val="18"/>
              </w:rPr>
              <w:t>pirogronianowej</w:t>
            </w:r>
            <w:proofErr w:type="spellEnd"/>
            <w:r w:rsidRPr="0031299D">
              <w:rPr>
                <w:rFonts w:asciiTheme="minorHAnsi" w:hAnsiTheme="minorHAnsi" w:cstheme="minorHAnsi"/>
                <w:iCs/>
                <w:szCs w:val="18"/>
              </w:rPr>
              <w:t xml:space="preserve"> – budowa, regulacja aktywności), cykl kwasu cytrynianowego (Krebsa) (bilans energetyczny, fosforylacja substratowa, znaczenie).</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07F0F45" w14:textId="06381975" w:rsidR="00757A83" w:rsidRPr="0031299D" w:rsidRDefault="59DA8615" w:rsidP="139B4160">
            <w:pPr>
              <w:spacing w:after="0" w:line="240" w:lineRule="auto"/>
              <w:ind w:left="0" w:firstLine="0"/>
              <w:rPr>
                <w:rFonts w:asciiTheme="minorHAnsi" w:hAnsiTheme="minorHAnsi" w:cstheme="minorBidi"/>
              </w:rPr>
            </w:pPr>
            <w:r w:rsidRPr="139B4160">
              <w:rPr>
                <w:rFonts w:asciiTheme="minorHAnsi" w:hAnsiTheme="minorHAnsi" w:cstheme="minorBidi"/>
              </w:rPr>
              <w:t>FW11-A.</w:t>
            </w:r>
            <w:r w:rsidR="69BEDB15" w:rsidRPr="139B4160">
              <w:rPr>
                <w:rFonts w:asciiTheme="minorHAnsi" w:hAnsiTheme="minorHAnsi" w:cstheme="minorBidi"/>
              </w:rPr>
              <w:t xml:space="preserve"> </w:t>
            </w:r>
            <w:r w:rsidRPr="139B4160">
              <w:rPr>
                <w:rFonts w:asciiTheme="minorHAnsi" w:hAnsiTheme="minorHAnsi" w:cstheme="minorBidi"/>
              </w:rPr>
              <w:t>W32, A.U6</w:t>
            </w:r>
          </w:p>
        </w:tc>
      </w:tr>
      <w:tr w:rsidR="00757A83" w:rsidRPr="0031299D" w14:paraId="1F2EF198" w14:textId="77777777" w:rsidTr="139B4160">
        <w:trPr>
          <w:trHeight w:val="265"/>
        </w:trPr>
        <w:tc>
          <w:tcPr>
            <w:tcW w:w="1402" w:type="dxa"/>
            <w:vMerge/>
          </w:tcPr>
          <w:p w14:paraId="2BA232A1"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87D12B9" w14:textId="77777777" w:rsidR="00757A83" w:rsidRPr="0031299D" w:rsidRDefault="00757A83" w:rsidP="008F1454">
            <w:pPr>
              <w:spacing w:after="0" w:line="240" w:lineRule="auto"/>
              <w:ind w:left="11" w:hanging="11"/>
              <w:rPr>
                <w:rFonts w:asciiTheme="minorHAnsi" w:hAnsiTheme="minorHAnsi" w:cstheme="minorHAnsi"/>
                <w:iCs/>
                <w:szCs w:val="18"/>
              </w:rPr>
            </w:pPr>
            <w:r w:rsidRPr="0031299D">
              <w:rPr>
                <w:rFonts w:asciiTheme="minorHAnsi" w:hAnsiTheme="minorHAnsi" w:cstheme="minorHAnsi"/>
                <w:iCs/>
                <w:szCs w:val="18"/>
              </w:rPr>
              <w:t>3. Metabolizm węglowodanów.</w:t>
            </w:r>
          </w:p>
          <w:p w14:paraId="4143FA94" w14:textId="77777777" w:rsidR="00757A83" w:rsidRPr="0031299D" w:rsidRDefault="00757A83" w:rsidP="008F1454">
            <w:pPr>
              <w:spacing w:after="0" w:line="240" w:lineRule="auto"/>
              <w:ind w:left="11" w:hanging="11"/>
              <w:jc w:val="both"/>
              <w:rPr>
                <w:rFonts w:asciiTheme="minorHAnsi" w:hAnsiTheme="minorHAnsi" w:cstheme="minorHAnsi"/>
                <w:iCs/>
                <w:szCs w:val="18"/>
              </w:rPr>
            </w:pPr>
            <w:r w:rsidRPr="0031299D">
              <w:rPr>
                <w:rFonts w:asciiTheme="minorHAnsi" w:hAnsiTheme="minorHAnsi" w:cstheme="minorHAnsi"/>
                <w:iCs/>
                <w:szCs w:val="18"/>
              </w:rPr>
              <w:t xml:space="preserve">Treści programowe: budowa i właściwości węglowodanów, hydrolityczna degradacja skrobi i glikogenu w przewodzie pokarmowym. </w:t>
            </w:r>
            <w:proofErr w:type="spellStart"/>
            <w:r w:rsidRPr="0031299D">
              <w:rPr>
                <w:rFonts w:asciiTheme="minorHAnsi" w:hAnsiTheme="minorHAnsi" w:cstheme="minorHAnsi"/>
                <w:iCs/>
                <w:szCs w:val="18"/>
              </w:rPr>
              <w:t>Glukoneogeneza</w:t>
            </w:r>
            <w:proofErr w:type="spellEnd"/>
            <w:r w:rsidRPr="0031299D">
              <w:rPr>
                <w:rFonts w:asciiTheme="minorHAnsi" w:hAnsiTheme="minorHAnsi" w:cstheme="minorHAnsi"/>
                <w:iCs/>
                <w:szCs w:val="18"/>
              </w:rPr>
              <w:t xml:space="preserve"> (lokalizacja, przebieg i znaczenie, substraty </w:t>
            </w:r>
            <w:proofErr w:type="spellStart"/>
            <w:r w:rsidRPr="0031299D">
              <w:rPr>
                <w:rFonts w:asciiTheme="minorHAnsi" w:hAnsiTheme="minorHAnsi" w:cstheme="minorHAnsi"/>
                <w:iCs/>
                <w:szCs w:val="18"/>
              </w:rPr>
              <w:t>glukoneogenezy</w:t>
            </w:r>
            <w:proofErr w:type="spellEnd"/>
            <w:r w:rsidRPr="0031299D">
              <w:rPr>
                <w:rFonts w:asciiTheme="minorHAnsi" w:hAnsiTheme="minorHAnsi" w:cstheme="minorHAnsi"/>
                <w:iCs/>
                <w:szCs w:val="18"/>
              </w:rPr>
              <w:t xml:space="preserve">: aminokwasy </w:t>
            </w:r>
            <w:proofErr w:type="spellStart"/>
            <w:r w:rsidRPr="0031299D">
              <w:rPr>
                <w:rFonts w:asciiTheme="minorHAnsi" w:hAnsiTheme="minorHAnsi" w:cstheme="minorHAnsi"/>
                <w:iCs/>
                <w:szCs w:val="18"/>
              </w:rPr>
              <w:t>glukogenne</w:t>
            </w:r>
            <w:proofErr w:type="spellEnd"/>
            <w:r w:rsidRPr="0031299D">
              <w:rPr>
                <w:rFonts w:asciiTheme="minorHAnsi" w:hAnsiTheme="minorHAnsi" w:cstheme="minorHAnsi"/>
                <w:iCs/>
                <w:szCs w:val="18"/>
              </w:rPr>
              <w:t xml:space="preserve">, glicerol, mleczan), cykl </w:t>
            </w:r>
            <w:proofErr w:type="spellStart"/>
            <w:r w:rsidRPr="0031299D">
              <w:rPr>
                <w:rFonts w:asciiTheme="minorHAnsi" w:hAnsiTheme="minorHAnsi" w:cstheme="minorHAnsi"/>
                <w:iCs/>
                <w:szCs w:val="18"/>
              </w:rPr>
              <w:t>pentozofosforanowy</w:t>
            </w:r>
            <w:proofErr w:type="spellEnd"/>
            <w:r w:rsidRPr="0031299D">
              <w:rPr>
                <w:rFonts w:asciiTheme="minorHAnsi" w:hAnsiTheme="minorHAnsi" w:cstheme="minorHAnsi"/>
                <w:iCs/>
                <w:szCs w:val="18"/>
              </w:rPr>
              <w:t xml:space="preserve"> (lokalizacja procesu, przebieg i znaczenie fazy oksydacyjnej i fazy nieoksydacyjnej), biosynteza i rozpad glikogenu (przebieg procesów - enzymy, koenzymy, produkty pośrednie, udział UDP-glukozy, regulacja procesów w mięśniach i wątrobie), regulacja metabolizmu węglowodanów (stężenie glukozy, metabolity pośrednie, hormony).</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7F0E285"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A.W8, A.W11, A.U6</w:t>
            </w:r>
          </w:p>
        </w:tc>
      </w:tr>
      <w:tr w:rsidR="00757A83" w:rsidRPr="0031299D" w14:paraId="4B528AC3" w14:textId="77777777" w:rsidTr="139B4160">
        <w:trPr>
          <w:trHeight w:val="265"/>
        </w:trPr>
        <w:tc>
          <w:tcPr>
            <w:tcW w:w="1402" w:type="dxa"/>
            <w:vMerge/>
          </w:tcPr>
          <w:p w14:paraId="66F70F8F"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F1CDBC2" w14:textId="77777777" w:rsidR="00757A83" w:rsidRPr="0031299D" w:rsidRDefault="00757A83" w:rsidP="008F1454">
            <w:pPr>
              <w:spacing w:after="0" w:line="240" w:lineRule="auto"/>
              <w:ind w:left="11" w:hanging="11"/>
              <w:rPr>
                <w:rFonts w:asciiTheme="minorHAnsi" w:hAnsiTheme="minorHAnsi" w:cstheme="minorHAnsi"/>
                <w:iCs/>
                <w:szCs w:val="18"/>
              </w:rPr>
            </w:pPr>
            <w:r w:rsidRPr="0031299D">
              <w:rPr>
                <w:rFonts w:asciiTheme="minorHAnsi" w:hAnsiTheme="minorHAnsi" w:cstheme="minorHAnsi"/>
                <w:iCs/>
                <w:szCs w:val="18"/>
              </w:rPr>
              <w:t>4. Metabolizm lipidów.</w:t>
            </w:r>
          </w:p>
          <w:p w14:paraId="01277028" w14:textId="77777777" w:rsidR="00757A83" w:rsidRPr="0031299D" w:rsidRDefault="00757A83" w:rsidP="008F1454">
            <w:pPr>
              <w:spacing w:after="0" w:line="240" w:lineRule="auto"/>
              <w:ind w:left="11" w:hanging="11"/>
              <w:rPr>
                <w:rFonts w:asciiTheme="minorHAnsi" w:hAnsiTheme="minorHAnsi" w:cstheme="minorHAnsi"/>
                <w:iCs/>
                <w:szCs w:val="18"/>
              </w:rPr>
            </w:pPr>
            <w:r w:rsidRPr="0031299D">
              <w:rPr>
                <w:rFonts w:asciiTheme="minorHAnsi" w:hAnsiTheme="minorHAnsi" w:cstheme="minorHAnsi"/>
                <w:iCs/>
                <w:szCs w:val="18"/>
              </w:rPr>
              <w:t xml:space="preserve">Treści programowe: trawienie i wchłanianie lipidów, przemiany w komórkach nabłonka jelita (tworzenie chylomikronów), lipoliza w tkance tłuszczowej (mechanizm, regulacja hormonalna),metabolizm produktów rozpadu tłuszczów (metabolizm glicerolu, metabolizm kwasów tłuszczowych: transport do </w:t>
            </w:r>
            <w:r w:rsidRPr="0031299D">
              <w:rPr>
                <w:rFonts w:asciiTheme="minorHAnsi" w:hAnsiTheme="minorHAnsi" w:cstheme="minorHAnsi"/>
                <w:iCs/>
                <w:szCs w:val="18"/>
              </w:rPr>
              <w:lastRenderedPageBreak/>
              <w:t xml:space="preserve">mitochondriów, </w:t>
            </w:r>
            <w:r w:rsidRPr="0031299D">
              <w:rPr>
                <w:rFonts w:asciiTheme="minorHAnsi" w:eastAsia="Symbol" w:hAnsiTheme="minorHAnsi" w:cstheme="minorHAnsi"/>
                <w:iCs/>
                <w:szCs w:val="18"/>
              </w:rPr>
              <w:t>b</w:t>
            </w:r>
            <w:r w:rsidRPr="0031299D">
              <w:rPr>
                <w:rFonts w:asciiTheme="minorHAnsi" w:hAnsiTheme="minorHAnsi" w:cstheme="minorHAnsi"/>
                <w:iCs/>
                <w:szCs w:val="18"/>
              </w:rPr>
              <w:t xml:space="preserve">-oksydacja kwasów tłuszczowych nasyconych, nienasyconych, rozgałęzionych przy węglu </w:t>
            </w:r>
            <w:r w:rsidRPr="0031299D">
              <w:rPr>
                <w:rFonts w:asciiTheme="minorHAnsi" w:eastAsia="Symbol" w:hAnsiTheme="minorHAnsi" w:cstheme="minorHAnsi"/>
                <w:iCs/>
                <w:szCs w:val="18"/>
              </w:rPr>
              <w:t>a</w:t>
            </w:r>
            <w:r w:rsidRPr="0031299D">
              <w:rPr>
                <w:rFonts w:asciiTheme="minorHAnsi" w:hAnsiTheme="minorHAnsi" w:cstheme="minorHAnsi"/>
                <w:iCs/>
                <w:szCs w:val="18"/>
              </w:rPr>
              <w:t xml:space="preserve"> lub </w:t>
            </w:r>
            <w:r w:rsidRPr="0031299D">
              <w:rPr>
                <w:rFonts w:asciiTheme="minorHAnsi" w:eastAsia="Symbol" w:hAnsiTheme="minorHAnsi" w:cstheme="minorHAnsi"/>
                <w:iCs/>
                <w:szCs w:val="18"/>
              </w:rPr>
              <w:t>b</w:t>
            </w:r>
            <w:r w:rsidRPr="0031299D">
              <w:rPr>
                <w:rFonts w:asciiTheme="minorHAnsi" w:hAnsiTheme="minorHAnsi" w:cstheme="minorHAnsi"/>
                <w:iCs/>
                <w:szCs w:val="18"/>
              </w:rPr>
              <w:t xml:space="preserve">, bilans energetyczny), biosynteza kwasów tłuszczowych (transport </w:t>
            </w:r>
            <w:proofErr w:type="spellStart"/>
            <w:r w:rsidRPr="0031299D">
              <w:rPr>
                <w:rFonts w:asciiTheme="minorHAnsi" w:hAnsiTheme="minorHAnsi" w:cstheme="minorHAnsi"/>
                <w:iCs/>
                <w:szCs w:val="18"/>
              </w:rPr>
              <w:t>acetylo-CoA</w:t>
            </w:r>
            <w:proofErr w:type="spellEnd"/>
            <w:r w:rsidRPr="0031299D">
              <w:rPr>
                <w:rFonts w:asciiTheme="minorHAnsi" w:hAnsiTheme="minorHAnsi" w:cstheme="minorHAnsi"/>
                <w:iCs/>
                <w:szCs w:val="18"/>
              </w:rPr>
              <w:t xml:space="preserve"> z mitochondriów, syntetaza kwasów tłuszczowych – lokalizacja, budowa, mechanizm działania, regulacja biosyntezy kwasów tłuszczowych), biosynteza lipidów (biosynteza </w:t>
            </w:r>
            <w:proofErr w:type="spellStart"/>
            <w:r w:rsidRPr="0031299D">
              <w:rPr>
                <w:rFonts w:asciiTheme="minorHAnsi" w:hAnsiTheme="minorHAnsi" w:cstheme="minorHAnsi"/>
                <w:iCs/>
                <w:szCs w:val="18"/>
              </w:rPr>
              <w:t>triacylogliceroli</w:t>
            </w:r>
            <w:proofErr w:type="spellEnd"/>
            <w:r w:rsidRPr="0031299D">
              <w:rPr>
                <w:rFonts w:asciiTheme="minorHAnsi" w:hAnsiTheme="minorHAnsi" w:cstheme="minorHAnsi"/>
                <w:iCs/>
                <w:szCs w:val="18"/>
              </w:rPr>
              <w:t xml:space="preserve"> - przebieg w wątrobie i tkance tłuszczowej, biosynteza </w:t>
            </w:r>
            <w:proofErr w:type="spellStart"/>
            <w:r w:rsidRPr="0031299D">
              <w:rPr>
                <w:rFonts w:asciiTheme="minorHAnsi" w:hAnsiTheme="minorHAnsi" w:cstheme="minorHAnsi"/>
                <w:iCs/>
                <w:szCs w:val="18"/>
              </w:rPr>
              <w:t>glicerolofosfolipidów</w:t>
            </w:r>
            <w:proofErr w:type="spellEnd"/>
            <w:r w:rsidRPr="0031299D">
              <w:rPr>
                <w:rFonts w:asciiTheme="minorHAnsi" w:hAnsiTheme="minorHAnsi" w:cstheme="minorHAnsi"/>
                <w:iCs/>
                <w:szCs w:val="18"/>
              </w:rPr>
              <w:t xml:space="preserve">, biosynteza sfingolipidów - sfingozyny, sfingomieliny, cerebrozydów, gangliozydów,  rozpad fosfolipidów), </w:t>
            </w:r>
            <w:proofErr w:type="spellStart"/>
            <w:r w:rsidRPr="0031299D">
              <w:rPr>
                <w:rFonts w:asciiTheme="minorHAnsi" w:hAnsiTheme="minorHAnsi" w:cstheme="minorHAnsi"/>
                <w:iCs/>
                <w:szCs w:val="18"/>
              </w:rPr>
              <w:t>ketogeneza</w:t>
            </w:r>
            <w:proofErr w:type="spellEnd"/>
            <w:r w:rsidRPr="0031299D">
              <w:rPr>
                <w:rFonts w:asciiTheme="minorHAnsi" w:hAnsiTheme="minorHAnsi" w:cstheme="minorHAnsi"/>
                <w:iCs/>
                <w:szCs w:val="18"/>
              </w:rPr>
              <w:t xml:space="preserve"> – przebieg, lokalizacja procesu, centralna rola </w:t>
            </w:r>
            <w:proofErr w:type="spellStart"/>
            <w:r w:rsidRPr="0031299D">
              <w:rPr>
                <w:rFonts w:asciiTheme="minorHAnsi" w:hAnsiTheme="minorHAnsi" w:cstheme="minorHAnsi"/>
                <w:iCs/>
                <w:szCs w:val="18"/>
              </w:rPr>
              <w:t>acetylo-CoA</w:t>
            </w:r>
            <w:proofErr w:type="spellEnd"/>
            <w:r w:rsidRPr="0031299D">
              <w:rPr>
                <w:rFonts w:asciiTheme="minorHAnsi" w:hAnsiTheme="minorHAnsi" w:cstheme="minorHAnsi"/>
                <w:iCs/>
                <w:szCs w:val="18"/>
              </w:rPr>
              <w:t xml:space="preserve"> w metabolizmie komórki (biosynteza cholesterolu i jego pochodnych - kwasy żółciowe i hormony steroidowe, powiązanie przemian węglowodanów i lipidów).</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106575E"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lastRenderedPageBreak/>
              <w:t>A.W8, A.W11, A.U6</w:t>
            </w:r>
          </w:p>
        </w:tc>
      </w:tr>
      <w:tr w:rsidR="00757A83" w:rsidRPr="0031299D" w14:paraId="08BC5BF8" w14:textId="77777777" w:rsidTr="139B4160">
        <w:trPr>
          <w:trHeight w:val="265"/>
        </w:trPr>
        <w:tc>
          <w:tcPr>
            <w:tcW w:w="1402" w:type="dxa"/>
            <w:vMerge/>
          </w:tcPr>
          <w:p w14:paraId="38A2496F"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4E8050F" w14:textId="77777777" w:rsidR="00757A83" w:rsidRPr="0031299D" w:rsidRDefault="00757A83" w:rsidP="008F1454">
            <w:pPr>
              <w:spacing w:after="0" w:line="240" w:lineRule="auto"/>
              <w:ind w:left="11" w:hanging="11"/>
              <w:rPr>
                <w:rFonts w:asciiTheme="minorHAnsi" w:hAnsiTheme="minorHAnsi" w:cstheme="minorHAnsi"/>
                <w:iCs/>
                <w:szCs w:val="18"/>
              </w:rPr>
            </w:pPr>
            <w:r w:rsidRPr="0031299D">
              <w:rPr>
                <w:rFonts w:asciiTheme="minorHAnsi" w:hAnsiTheme="minorHAnsi" w:cstheme="minorHAnsi"/>
                <w:iCs/>
                <w:szCs w:val="18"/>
              </w:rPr>
              <w:t>5. Metabolizm białek i aminokwasów.</w:t>
            </w:r>
          </w:p>
          <w:p w14:paraId="1416F335" w14:textId="77777777" w:rsidR="00757A83" w:rsidRPr="0031299D" w:rsidRDefault="00757A83" w:rsidP="008F1454">
            <w:pPr>
              <w:spacing w:after="0" w:line="240" w:lineRule="auto"/>
              <w:ind w:left="11" w:hanging="11"/>
              <w:jc w:val="both"/>
              <w:rPr>
                <w:rFonts w:asciiTheme="minorHAnsi" w:hAnsiTheme="minorHAnsi" w:cstheme="minorHAnsi"/>
                <w:iCs/>
                <w:szCs w:val="18"/>
              </w:rPr>
            </w:pPr>
            <w:r w:rsidRPr="0031299D">
              <w:rPr>
                <w:rFonts w:asciiTheme="minorHAnsi" w:hAnsiTheme="minorHAnsi" w:cstheme="minorHAnsi"/>
                <w:iCs/>
                <w:szCs w:val="18"/>
              </w:rPr>
              <w:t>Treści programowe:</w:t>
            </w:r>
            <w:r w:rsidRPr="0031299D">
              <w:rPr>
                <w:rFonts w:asciiTheme="minorHAnsi" w:hAnsiTheme="minorHAnsi" w:cstheme="minorHAnsi"/>
                <w:iCs/>
              </w:rPr>
              <w:t xml:space="preserve"> </w:t>
            </w:r>
            <w:r w:rsidRPr="0031299D">
              <w:rPr>
                <w:rFonts w:asciiTheme="minorHAnsi" w:hAnsiTheme="minorHAnsi" w:cstheme="minorHAnsi"/>
                <w:iCs/>
                <w:szCs w:val="18"/>
              </w:rPr>
              <w:t>hydrolityczny rozpad białek (</w:t>
            </w:r>
            <w:proofErr w:type="spellStart"/>
            <w:r w:rsidRPr="0031299D">
              <w:rPr>
                <w:rFonts w:asciiTheme="minorHAnsi" w:hAnsiTheme="minorHAnsi" w:cstheme="minorHAnsi"/>
                <w:iCs/>
                <w:szCs w:val="18"/>
              </w:rPr>
              <w:t>endo</w:t>
            </w:r>
            <w:proofErr w:type="spellEnd"/>
            <w:r w:rsidRPr="0031299D">
              <w:rPr>
                <w:rFonts w:asciiTheme="minorHAnsi" w:hAnsiTheme="minorHAnsi" w:cstheme="minorHAnsi"/>
                <w:iCs/>
                <w:szCs w:val="18"/>
              </w:rPr>
              <w:t xml:space="preserve">- i egzopeptydazy przewodu pokarmowego, proteazy lizosomalne - </w:t>
            </w:r>
            <w:proofErr w:type="spellStart"/>
            <w:r w:rsidRPr="0031299D">
              <w:rPr>
                <w:rFonts w:asciiTheme="minorHAnsi" w:hAnsiTheme="minorHAnsi" w:cstheme="minorHAnsi"/>
                <w:iCs/>
                <w:szCs w:val="18"/>
              </w:rPr>
              <w:t>katepsyny</w:t>
            </w:r>
            <w:proofErr w:type="spellEnd"/>
            <w:r w:rsidRPr="0031299D">
              <w:rPr>
                <w:rFonts w:asciiTheme="minorHAnsi" w:hAnsiTheme="minorHAnsi" w:cstheme="minorHAnsi"/>
                <w:iCs/>
                <w:szCs w:val="18"/>
              </w:rPr>
              <w:t xml:space="preserve">), losy aminokwasów w komórce (dekarboksylacja – synteza adrenaliny i noradrenaliny, synteza melanin, udział aminokwasów w </w:t>
            </w:r>
            <w:proofErr w:type="spellStart"/>
            <w:r w:rsidRPr="0031299D">
              <w:rPr>
                <w:rFonts w:asciiTheme="minorHAnsi" w:hAnsiTheme="minorHAnsi" w:cstheme="minorHAnsi"/>
                <w:iCs/>
                <w:szCs w:val="18"/>
              </w:rPr>
              <w:t>glukoneogenezie</w:t>
            </w:r>
            <w:proofErr w:type="spellEnd"/>
            <w:r w:rsidRPr="0031299D">
              <w:rPr>
                <w:rFonts w:asciiTheme="minorHAnsi" w:hAnsiTheme="minorHAnsi" w:cstheme="minorHAnsi"/>
                <w:iCs/>
                <w:szCs w:val="18"/>
              </w:rPr>
              <w:t xml:space="preserve">, </w:t>
            </w:r>
            <w:proofErr w:type="spellStart"/>
            <w:r w:rsidRPr="0031299D">
              <w:rPr>
                <w:rFonts w:asciiTheme="minorHAnsi" w:hAnsiTheme="minorHAnsi" w:cstheme="minorHAnsi"/>
                <w:iCs/>
                <w:szCs w:val="18"/>
              </w:rPr>
              <w:t>ketogenezie</w:t>
            </w:r>
            <w:proofErr w:type="spellEnd"/>
            <w:r w:rsidRPr="0031299D">
              <w:rPr>
                <w:rFonts w:asciiTheme="minorHAnsi" w:hAnsiTheme="minorHAnsi" w:cstheme="minorHAnsi"/>
                <w:iCs/>
                <w:szCs w:val="18"/>
              </w:rPr>
              <w:t>, biosyntezie puryn, fosfolipidów i kwasu nikotynowego), katabolizm azotu aminokwasowego (</w:t>
            </w:r>
            <w:proofErr w:type="spellStart"/>
            <w:r w:rsidRPr="0031299D">
              <w:rPr>
                <w:rFonts w:asciiTheme="minorHAnsi" w:hAnsiTheme="minorHAnsi" w:cstheme="minorHAnsi"/>
                <w:iCs/>
                <w:szCs w:val="18"/>
              </w:rPr>
              <w:t>transaminacja</w:t>
            </w:r>
            <w:proofErr w:type="spellEnd"/>
            <w:r w:rsidRPr="0031299D">
              <w:rPr>
                <w:rFonts w:asciiTheme="minorHAnsi" w:hAnsiTheme="minorHAnsi" w:cstheme="minorHAnsi"/>
                <w:iCs/>
                <w:szCs w:val="18"/>
              </w:rPr>
              <w:t xml:space="preserve">, oksydacyjna </w:t>
            </w:r>
            <w:proofErr w:type="spellStart"/>
            <w:r w:rsidRPr="0031299D">
              <w:rPr>
                <w:rFonts w:asciiTheme="minorHAnsi" w:hAnsiTheme="minorHAnsi" w:cstheme="minorHAnsi"/>
                <w:iCs/>
                <w:szCs w:val="18"/>
              </w:rPr>
              <w:t>deaminacja</w:t>
            </w:r>
            <w:proofErr w:type="spellEnd"/>
            <w:r w:rsidRPr="0031299D">
              <w:rPr>
                <w:rFonts w:asciiTheme="minorHAnsi" w:hAnsiTheme="minorHAnsi" w:cstheme="minorHAnsi"/>
                <w:iCs/>
                <w:szCs w:val="18"/>
              </w:rPr>
              <w:t xml:space="preserve">, biosynteza glutaminy, cykl mocznikowy), wpływ hormonów na metabolizm białek (GH, insulina, testosteron, glukagon, </w:t>
            </w:r>
            <w:proofErr w:type="spellStart"/>
            <w:r w:rsidRPr="0031299D">
              <w:rPr>
                <w:rFonts w:asciiTheme="minorHAnsi" w:hAnsiTheme="minorHAnsi" w:cstheme="minorHAnsi"/>
                <w:iCs/>
                <w:szCs w:val="18"/>
              </w:rPr>
              <w:t>glikokortykosteroidy</w:t>
            </w:r>
            <w:proofErr w:type="spellEnd"/>
            <w:r w:rsidRPr="0031299D">
              <w:rPr>
                <w:rFonts w:asciiTheme="minorHAnsi" w:hAnsiTheme="minorHAnsi" w:cstheme="minorHAnsi"/>
                <w:iCs/>
                <w:szCs w:val="18"/>
              </w:rPr>
              <w:t>).</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F7CFB2A"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A.W8, A.W11, A.U6</w:t>
            </w:r>
          </w:p>
        </w:tc>
      </w:tr>
      <w:tr w:rsidR="00757A83" w:rsidRPr="0031299D" w14:paraId="75679D53" w14:textId="77777777" w:rsidTr="139B4160">
        <w:trPr>
          <w:trHeight w:val="265"/>
        </w:trPr>
        <w:tc>
          <w:tcPr>
            <w:tcW w:w="1402" w:type="dxa"/>
            <w:vMerge/>
          </w:tcPr>
          <w:p w14:paraId="3D20E72D"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2517806" w14:textId="77777777" w:rsidR="00757A83" w:rsidRPr="0031299D" w:rsidRDefault="00757A83" w:rsidP="008F1454">
            <w:pPr>
              <w:autoSpaceDE w:val="0"/>
              <w:autoSpaceDN w:val="0"/>
              <w:adjustRightInd w:val="0"/>
              <w:spacing w:after="0" w:line="240" w:lineRule="auto"/>
              <w:ind w:left="11" w:hanging="11"/>
              <w:rPr>
                <w:rFonts w:asciiTheme="minorHAnsi" w:hAnsiTheme="minorHAnsi" w:cstheme="minorHAnsi"/>
                <w:iCs/>
                <w:szCs w:val="18"/>
              </w:rPr>
            </w:pPr>
            <w:r w:rsidRPr="0031299D">
              <w:rPr>
                <w:rFonts w:asciiTheme="minorHAnsi" w:hAnsiTheme="minorHAnsi" w:cstheme="minorHAnsi"/>
                <w:iCs/>
                <w:szCs w:val="18"/>
              </w:rPr>
              <w:t>6. Metabolizm puryn, pirymidyn, porfiryn.</w:t>
            </w:r>
          </w:p>
          <w:p w14:paraId="7A764D60" w14:textId="77777777" w:rsidR="00757A83" w:rsidRPr="0031299D" w:rsidRDefault="00757A83" w:rsidP="008F1454">
            <w:pPr>
              <w:spacing w:after="0" w:line="240" w:lineRule="auto"/>
              <w:ind w:left="11" w:hanging="11"/>
              <w:jc w:val="both"/>
              <w:rPr>
                <w:rFonts w:asciiTheme="minorHAnsi" w:hAnsiTheme="minorHAnsi" w:cstheme="minorHAnsi"/>
                <w:iCs/>
                <w:szCs w:val="18"/>
              </w:rPr>
            </w:pPr>
            <w:r w:rsidRPr="0031299D">
              <w:rPr>
                <w:rFonts w:asciiTheme="minorHAnsi" w:hAnsiTheme="minorHAnsi" w:cstheme="minorHAnsi"/>
                <w:iCs/>
                <w:szCs w:val="18"/>
              </w:rPr>
              <w:t>Treści programowe: biosynteza i katabolizm nukleotydów purynowych, biosynteza i katabolizm nukleotydów pirymidynowych, udział nukleotydów purynowych i pirymidynowych w procesach biochemicznych, biosynteza i katabolizm hemu, metabolizm żelaza.</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7835BDB"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A.W8, A.W11, A.U6</w:t>
            </w:r>
          </w:p>
        </w:tc>
      </w:tr>
      <w:tr w:rsidR="00757A83" w:rsidRPr="0031299D" w14:paraId="1E35A625" w14:textId="77777777" w:rsidTr="139B4160">
        <w:trPr>
          <w:trHeight w:val="265"/>
        </w:trPr>
        <w:tc>
          <w:tcPr>
            <w:tcW w:w="1402" w:type="dxa"/>
            <w:vMerge/>
          </w:tcPr>
          <w:p w14:paraId="230B5EE8" w14:textId="77777777" w:rsidR="00757A83" w:rsidRPr="0031299D" w:rsidRDefault="00757A83" w:rsidP="008F1454">
            <w:pPr>
              <w:spacing w:after="0" w:line="240" w:lineRule="auto"/>
              <w:ind w:left="5" w:firstLine="0"/>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644B789" w14:textId="77777777" w:rsidR="00757A83" w:rsidRPr="0031299D" w:rsidRDefault="00757A83" w:rsidP="008F1454">
            <w:pPr>
              <w:spacing w:after="0" w:line="240" w:lineRule="auto"/>
              <w:ind w:left="11" w:hanging="11"/>
              <w:rPr>
                <w:rFonts w:asciiTheme="minorHAnsi" w:hAnsiTheme="minorHAnsi" w:cstheme="minorHAnsi"/>
                <w:iCs/>
                <w:szCs w:val="18"/>
              </w:rPr>
            </w:pPr>
            <w:r w:rsidRPr="0031299D">
              <w:rPr>
                <w:rFonts w:asciiTheme="minorHAnsi" w:hAnsiTheme="minorHAnsi" w:cstheme="minorHAnsi"/>
                <w:iCs/>
                <w:szCs w:val="18"/>
              </w:rPr>
              <w:t>7. Regulacja procesów metabolicznych, łączność szlaków metabolicznych.</w:t>
            </w:r>
          </w:p>
          <w:p w14:paraId="1541C0AA" w14:textId="77777777" w:rsidR="00757A83" w:rsidRPr="0031299D" w:rsidRDefault="00757A83" w:rsidP="008F1454">
            <w:pPr>
              <w:spacing w:after="0" w:line="240" w:lineRule="auto"/>
              <w:ind w:left="11" w:hanging="11"/>
              <w:jc w:val="both"/>
              <w:rPr>
                <w:rFonts w:asciiTheme="minorHAnsi" w:hAnsiTheme="minorHAnsi" w:cstheme="minorHAnsi"/>
                <w:iCs/>
                <w:szCs w:val="18"/>
              </w:rPr>
            </w:pPr>
            <w:r w:rsidRPr="0031299D">
              <w:rPr>
                <w:rFonts w:asciiTheme="minorHAnsi" w:hAnsiTheme="minorHAnsi" w:cstheme="minorHAnsi"/>
                <w:iCs/>
                <w:szCs w:val="18"/>
              </w:rPr>
              <w:t xml:space="preserve">Treści programowe: regulacja na poziomie molekularnym (mechanizmy, główne etapy regulacji poszczególnych szlaków metabolicznych na poziomie molekularnym), regulacja na poziomie komórkowym - </w:t>
            </w:r>
            <w:proofErr w:type="spellStart"/>
            <w:r w:rsidRPr="0031299D">
              <w:rPr>
                <w:rFonts w:asciiTheme="minorHAnsi" w:hAnsiTheme="minorHAnsi" w:cstheme="minorHAnsi"/>
                <w:iCs/>
                <w:szCs w:val="18"/>
              </w:rPr>
              <w:t>kompartmentacja</w:t>
            </w:r>
            <w:proofErr w:type="spellEnd"/>
            <w:r w:rsidRPr="0031299D">
              <w:rPr>
                <w:rFonts w:asciiTheme="minorHAnsi" w:hAnsiTheme="minorHAnsi" w:cstheme="minorHAnsi"/>
                <w:iCs/>
                <w:szCs w:val="18"/>
              </w:rPr>
              <w:t xml:space="preserve"> (eliminacja biegów jałowych, umiejscowienie obok siebie procesów wykorzystujących wspólne metabolity), kontrola oddechowa (ADP jako metabolit limitujący oksydacyjną fosforylację), przepuszczalność błon), regulacja na poziomie całego organizmu regulacja hormonalna (mechanizm działania hormonów steroidowych, mechanizm działania hormonów peptydowych i białkowych, mechanizmy działania hormonów pochodnych aminokwasów), reakcje łączące metabolity cyklu Krebsa z przemianami węglowodanów, kwasów tłuszczowych, porfiryn, aminokwasów, reakcje łączące ciągi metaboliczne przemian węglowodanów i tłuszczów (glukozo-6-fosforan, </w:t>
            </w:r>
            <w:proofErr w:type="spellStart"/>
            <w:r w:rsidRPr="0031299D">
              <w:rPr>
                <w:rFonts w:asciiTheme="minorHAnsi" w:hAnsiTheme="minorHAnsi" w:cstheme="minorHAnsi"/>
                <w:iCs/>
                <w:szCs w:val="18"/>
              </w:rPr>
              <w:t>acetylo-CoA</w:t>
            </w:r>
            <w:proofErr w:type="spellEnd"/>
            <w:r w:rsidRPr="0031299D">
              <w:rPr>
                <w:rFonts w:asciiTheme="minorHAnsi" w:hAnsiTheme="minorHAnsi" w:cstheme="minorHAnsi"/>
                <w:iCs/>
                <w:szCs w:val="18"/>
              </w:rPr>
              <w:t xml:space="preserve">, </w:t>
            </w:r>
            <w:proofErr w:type="spellStart"/>
            <w:r w:rsidRPr="0031299D">
              <w:rPr>
                <w:rFonts w:asciiTheme="minorHAnsi" w:hAnsiTheme="minorHAnsi" w:cstheme="minorHAnsi"/>
                <w:iCs/>
                <w:szCs w:val="18"/>
              </w:rPr>
              <w:t>pirogronian</w:t>
            </w:r>
            <w:proofErr w:type="spellEnd"/>
            <w:r w:rsidRPr="0031299D">
              <w:rPr>
                <w:rFonts w:asciiTheme="minorHAnsi" w:hAnsiTheme="minorHAnsi" w:cstheme="minorHAnsi"/>
                <w:iCs/>
                <w:szCs w:val="18"/>
              </w:rPr>
              <w:t xml:space="preserve">, </w:t>
            </w:r>
            <w:r w:rsidRPr="0031299D">
              <w:rPr>
                <w:rFonts w:asciiTheme="minorHAnsi" w:eastAsia="Symbol" w:hAnsiTheme="minorHAnsi" w:cstheme="minorHAnsi"/>
                <w:iCs/>
                <w:szCs w:val="18"/>
              </w:rPr>
              <w:t>a</w:t>
            </w:r>
            <w:r w:rsidRPr="0031299D">
              <w:rPr>
                <w:rFonts w:asciiTheme="minorHAnsi" w:hAnsiTheme="minorHAnsi" w:cstheme="minorHAnsi"/>
                <w:iCs/>
                <w:szCs w:val="18"/>
              </w:rPr>
              <w:t>-</w:t>
            </w:r>
            <w:proofErr w:type="spellStart"/>
            <w:r w:rsidRPr="0031299D">
              <w:rPr>
                <w:rFonts w:asciiTheme="minorHAnsi" w:hAnsiTheme="minorHAnsi" w:cstheme="minorHAnsi"/>
                <w:iCs/>
                <w:szCs w:val="18"/>
              </w:rPr>
              <w:t>ketoglutaran</w:t>
            </w:r>
            <w:proofErr w:type="spellEnd"/>
            <w:r w:rsidRPr="0031299D">
              <w:rPr>
                <w:rFonts w:asciiTheme="minorHAnsi" w:hAnsiTheme="minorHAnsi" w:cstheme="minorHAnsi"/>
                <w:iCs/>
                <w:szCs w:val="18"/>
              </w:rPr>
              <w:t xml:space="preserve">, </w:t>
            </w:r>
            <w:proofErr w:type="spellStart"/>
            <w:r w:rsidRPr="0031299D">
              <w:rPr>
                <w:rFonts w:asciiTheme="minorHAnsi" w:hAnsiTheme="minorHAnsi" w:cstheme="minorHAnsi"/>
                <w:iCs/>
                <w:szCs w:val="18"/>
              </w:rPr>
              <w:t>szczawiooctan</w:t>
            </w:r>
            <w:proofErr w:type="spellEnd"/>
            <w:r w:rsidRPr="0031299D">
              <w:rPr>
                <w:rFonts w:asciiTheme="minorHAnsi" w:hAnsiTheme="minorHAnsi" w:cstheme="minorHAnsi"/>
                <w:iCs/>
                <w:szCs w:val="18"/>
              </w:rPr>
              <w:t xml:space="preserve">, cytrynian, </w:t>
            </w:r>
            <w:proofErr w:type="spellStart"/>
            <w:r w:rsidRPr="0031299D">
              <w:rPr>
                <w:rFonts w:asciiTheme="minorHAnsi" w:hAnsiTheme="minorHAnsi" w:cstheme="minorHAnsi"/>
                <w:iCs/>
                <w:szCs w:val="18"/>
              </w:rPr>
              <w:t>bursztynylo-CoA</w:t>
            </w:r>
            <w:proofErr w:type="spellEnd"/>
            <w:r w:rsidRPr="0031299D">
              <w:rPr>
                <w:rFonts w:asciiTheme="minorHAnsi" w:hAnsiTheme="minorHAnsi" w:cstheme="minorHAnsi"/>
                <w:iCs/>
                <w:szCs w:val="18"/>
              </w:rPr>
              <w:t xml:space="preserve">, </w:t>
            </w:r>
            <w:proofErr w:type="spellStart"/>
            <w:r w:rsidRPr="0031299D">
              <w:rPr>
                <w:rFonts w:asciiTheme="minorHAnsi" w:hAnsiTheme="minorHAnsi" w:cstheme="minorHAnsi"/>
                <w:iCs/>
                <w:szCs w:val="18"/>
              </w:rPr>
              <w:t>fumaran</w:t>
            </w:r>
            <w:proofErr w:type="spellEnd"/>
            <w:r w:rsidRPr="0031299D">
              <w:rPr>
                <w:rFonts w:asciiTheme="minorHAnsi" w:hAnsiTheme="minorHAnsi" w:cstheme="minorHAnsi"/>
                <w:iCs/>
                <w:szCs w:val="18"/>
              </w:rPr>
              <w:t xml:space="preserve">, 3-HMGCoA, </w:t>
            </w:r>
            <w:proofErr w:type="spellStart"/>
            <w:r w:rsidRPr="0031299D">
              <w:rPr>
                <w:rFonts w:asciiTheme="minorHAnsi" w:hAnsiTheme="minorHAnsi" w:cstheme="minorHAnsi"/>
                <w:iCs/>
                <w:szCs w:val="18"/>
              </w:rPr>
              <w:t>glicerolofosforan</w:t>
            </w:r>
            <w:proofErr w:type="spellEnd"/>
            <w:r w:rsidRPr="0031299D">
              <w:rPr>
                <w:rFonts w:asciiTheme="minorHAnsi" w:hAnsiTheme="minorHAnsi" w:cstheme="minorHAnsi"/>
                <w:iCs/>
                <w:szCs w:val="18"/>
              </w:rPr>
              <w:t>), udział reszt jednowęglowych w przemianach metabolicznych, reakcje dostarczające i wykorzystujące NADPH+H</w:t>
            </w:r>
            <w:r w:rsidRPr="0031299D">
              <w:rPr>
                <w:rFonts w:asciiTheme="minorHAnsi" w:hAnsiTheme="minorHAnsi" w:cstheme="minorHAnsi"/>
                <w:iCs/>
                <w:szCs w:val="18"/>
                <w:vertAlign w:val="superscript"/>
              </w:rPr>
              <w:t>+</w:t>
            </w:r>
            <w:r w:rsidRPr="0031299D">
              <w:rPr>
                <w:rFonts w:asciiTheme="minorHAnsi" w:hAnsiTheme="minorHAnsi" w:cstheme="minorHAnsi"/>
                <w:iCs/>
                <w:szCs w:val="18"/>
              </w:rPr>
              <w:t>.</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688EE96" w14:textId="77777777" w:rsidR="00757A83" w:rsidRPr="0031299D" w:rsidRDefault="00757A83" w:rsidP="008F1454">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A.W9, A.W11, A.U6</w:t>
            </w:r>
          </w:p>
        </w:tc>
      </w:tr>
      <w:tr w:rsidR="00757A83" w:rsidRPr="0031299D" w14:paraId="5A5059DE" w14:textId="77777777" w:rsidTr="139B4160">
        <w:trPr>
          <w:trHeight w:val="265"/>
        </w:trPr>
        <w:tc>
          <w:tcPr>
            <w:tcW w:w="1402" w:type="dxa"/>
            <w:vMerge w:val="restart"/>
            <w:tcBorders>
              <w:top w:val="single" w:sz="6" w:space="0" w:color="AAAAAA"/>
              <w:left w:val="single" w:sz="6" w:space="0" w:color="AAAAAA"/>
              <w:right w:val="single" w:sz="6" w:space="0" w:color="AAAAAA"/>
            </w:tcBorders>
            <w:shd w:val="clear" w:color="auto" w:fill="F2F2F2" w:themeFill="background1" w:themeFillShade="F2"/>
          </w:tcPr>
          <w:p w14:paraId="0B338F05" w14:textId="77777777" w:rsidR="00757A83" w:rsidRPr="0031299D" w:rsidRDefault="00757A83" w:rsidP="00757A83">
            <w:pPr>
              <w:spacing w:after="0" w:line="240" w:lineRule="auto"/>
              <w:ind w:left="5" w:firstLine="0"/>
              <w:jc w:val="center"/>
              <w:rPr>
                <w:rFonts w:asciiTheme="minorHAnsi" w:hAnsiTheme="minorHAnsi" w:cstheme="minorHAnsi"/>
                <w:iCs/>
                <w:szCs w:val="18"/>
              </w:rPr>
            </w:pPr>
            <w:r w:rsidRPr="0031299D">
              <w:rPr>
                <w:rFonts w:asciiTheme="minorHAnsi" w:hAnsiTheme="minorHAnsi" w:cstheme="minorHAnsi"/>
                <w:iCs/>
                <w:szCs w:val="18"/>
              </w:rPr>
              <w:t>Ćwiczenia</w:t>
            </w: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402616C" w14:textId="77777777" w:rsidR="00757A83" w:rsidRPr="0031299D" w:rsidRDefault="00757A83" w:rsidP="00685419">
            <w:pPr>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Aminokwasy i białka – analiza ilościowa i jakościowa.</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A604552" w14:textId="77777777" w:rsidR="00757A83" w:rsidRPr="0031299D" w:rsidRDefault="00757A83" w:rsidP="00685419">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A.U6, A.U7</w:t>
            </w:r>
            <w:r w:rsidR="0012429E" w:rsidRPr="0031299D">
              <w:rPr>
                <w:rFonts w:asciiTheme="minorHAnsi" w:hAnsiTheme="minorHAnsi" w:cstheme="minorHAnsi"/>
                <w:iCs/>
                <w:szCs w:val="18"/>
              </w:rPr>
              <w:t>, K.8</w:t>
            </w:r>
          </w:p>
        </w:tc>
      </w:tr>
      <w:tr w:rsidR="00757A83" w:rsidRPr="0031299D" w14:paraId="7BDE2B9A" w14:textId="77777777" w:rsidTr="139B4160">
        <w:trPr>
          <w:trHeight w:val="265"/>
        </w:trPr>
        <w:tc>
          <w:tcPr>
            <w:tcW w:w="1402" w:type="dxa"/>
            <w:vMerge/>
          </w:tcPr>
          <w:p w14:paraId="579475E2"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57B4FF1" w14:textId="77777777" w:rsidR="00757A83" w:rsidRPr="0031299D" w:rsidRDefault="00757A83" w:rsidP="00685419">
            <w:pPr>
              <w:spacing w:after="0" w:line="240" w:lineRule="auto"/>
              <w:rPr>
                <w:rFonts w:asciiTheme="minorHAnsi" w:hAnsiTheme="minorHAnsi" w:cstheme="minorHAnsi"/>
                <w:iCs/>
                <w:szCs w:val="18"/>
              </w:rPr>
            </w:pPr>
            <w:r w:rsidRPr="0031299D">
              <w:rPr>
                <w:rFonts w:asciiTheme="minorHAnsi" w:hAnsiTheme="minorHAnsi" w:cstheme="minorHAnsi"/>
                <w:iCs/>
                <w:szCs w:val="18"/>
              </w:rPr>
              <w:t>Metody izolacji i oczyszczania białek.</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6B6BF86" w14:textId="77777777" w:rsidR="00757A83" w:rsidRPr="0031299D" w:rsidRDefault="00757A83" w:rsidP="00685419">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A.U6, A.U7</w:t>
            </w:r>
            <w:r w:rsidR="00335ACC" w:rsidRPr="0031299D">
              <w:rPr>
                <w:rFonts w:asciiTheme="minorHAnsi" w:hAnsiTheme="minorHAnsi" w:cstheme="minorHAnsi"/>
                <w:iCs/>
                <w:szCs w:val="18"/>
              </w:rPr>
              <w:t>, K.8</w:t>
            </w:r>
          </w:p>
        </w:tc>
      </w:tr>
      <w:tr w:rsidR="00757A83" w:rsidRPr="0031299D" w14:paraId="04D7AE92" w14:textId="77777777" w:rsidTr="139B4160">
        <w:trPr>
          <w:trHeight w:val="265"/>
        </w:trPr>
        <w:tc>
          <w:tcPr>
            <w:tcW w:w="1402" w:type="dxa"/>
            <w:vMerge/>
          </w:tcPr>
          <w:p w14:paraId="153BAE6E"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D9F72A0" w14:textId="77777777" w:rsidR="00757A83" w:rsidRPr="0031299D" w:rsidRDefault="00757A83" w:rsidP="00685419">
            <w:pPr>
              <w:spacing w:after="0" w:line="240" w:lineRule="auto"/>
              <w:rPr>
                <w:rFonts w:asciiTheme="minorHAnsi" w:hAnsiTheme="minorHAnsi" w:cstheme="minorHAnsi"/>
                <w:iCs/>
                <w:szCs w:val="18"/>
              </w:rPr>
            </w:pPr>
            <w:r w:rsidRPr="0031299D">
              <w:rPr>
                <w:rFonts w:asciiTheme="minorHAnsi" w:hAnsiTheme="minorHAnsi" w:cstheme="minorHAnsi"/>
                <w:iCs/>
                <w:szCs w:val="18"/>
              </w:rPr>
              <w:t>Wpływ wybranych czynników chemicznych i fizycznych na strukturę i aktywność białek.</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8FD3499" w14:textId="77777777" w:rsidR="00757A83" w:rsidRPr="0031299D" w:rsidRDefault="00757A83" w:rsidP="00685419">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A.U6, A.U7</w:t>
            </w:r>
            <w:r w:rsidR="00335ACC" w:rsidRPr="0031299D">
              <w:rPr>
                <w:rFonts w:asciiTheme="minorHAnsi" w:hAnsiTheme="minorHAnsi" w:cstheme="minorHAnsi"/>
                <w:iCs/>
                <w:szCs w:val="18"/>
              </w:rPr>
              <w:t>, K.8</w:t>
            </w:r>
          </w:p>
        </w:tc>
      </w:tr>
      <w:tr w:rsidR="00757A83" w:rsidRPr="0031299D" w14:paraId="34430B85" w14:textId="77777777" w:rsidTr="139B4160">
        <w:trPr>
          <w:trHeight w:val="265"/>
        </w:trPr>
        <w:tc>
          <w:tcPr>
            <w:tcW w:w="1402" w:type="dxa"/>
            <w:vMerge/>
          </w:tcPr>
          <w:p w14:paraId="6150DA79"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5DA4013" w14:textId="77777777" w:rsidR="00757A83" w:rsidRPr="0031299D" w:rsidRDefault="00757A83" w:rsidP="00685419">
            <w:pPr>
              <w:spacing w:after="0" w:line="240" w:lineRule="auto"/>
              <w:rPr>
                <w:rFonts w:asciiTheme="minorHAnsi" w:hAnsiTheme="minorHAnsi" w:cstheme="minorHAnsi"/>
                <w:iCs/>
                <w:szCs w:val="18"/>
              </w:rPr>
            </w:pPr>
            <w:r w:rsidRPr="0031299D">
              <w:rPr>
                <w:rFonts w:asciiTheme="minorHAnsi" w:hAnsiTheme="minorHAnsi" w:cstheme="minorHAnsi"/>
                <w:iCs/>
                <w:szCs w:val="18"/>
              </w:rPr>
              <w:t>Kinetyka reakcji enzymatycznych.</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0D91D3A" w14:textId="77777777" w:rsidR="00757A83" w:rsidRPr="0031299D" w:rsidRDefault="00757A83" w:rsidP="00685419">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 xml:space="preserve">A.U6, </w:t>
            </w:r>
            <w:r w:rsidR="0012429E" w:rsidRPr="0031299D">
              <w:rPr>
                <w:rFonts w:asciiTheme="minorHAnsi" w:hAnsiTheme="minorHAnsi" w:cstheme="minorHAnsi"/>
                <w:iCs/>
                <w:szCs w:val="18"/>
              </w:rPr>
              <w:t>A.U8</w:t>
            </w:r>
            <w:r w:rsidR="00335ACC" w:rsidRPr="0031299D">
              <w:rPr>
                <w:rFonts w:asciiTheme="minorHAnsi" w:hAnsiTheme="minorHAnsi" w:cstheme="minorHAnsi"/>
                <w:iCs/>
                <w:szCs w:val="18"/>
              </w:rPr>
              <w:t>, K.8</w:t>
            </w:r>
          </w:p>
        </w:tc>
      </w:tr>
      <w:tr w:rsidR="00757A83" w:rsidRPr="0031299D" w14:paraId="2B5C1598" w14:textId="77777777" w:rsidTr="139B4160">
        <w:trPr>
          <w:trHeight w:val="265"/>
        </w:trPr>
        <w:tc>
          <w:tcPr>
            <w:tcW w:w="1402" w:type="dxa"/>
            <w:vMerge/>
          </w:tcPr>
          <w:p w14:paraId="0B1DB1CE"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5D01B4E" w14:textId="6D46EAC5" w:rsidR="00757A83" w:rsidRPr="0031299D" w:rsidRDefault="008F76D4" w:rsidP="008F76D4">
            <w:pPr>
              <w:spacing w:after="0" w:line="240" w:lineRule="auto"/>
              <w:rPr>
                <w:rFonts w:asciiTheme="minorHAnsi" w:hAnsiTheme="minorHAnsi" w:cstheme="minorHAnsi"/>
                <w:iCs/>
                <w:szCs w:val="18"/>
              </w:rPr>
            </w:pPr>
            <w:r w:rsidRPr="0031299D">
              <w:rPr>
                <w:rFonts w:asciiTheme="minorHAnsi" w:hAnsiTheme="minorHAnsi" w:cstheme="minorHAnsi"/>
                <w:iCs/>
                <w:szCs w:val="18"/>
              </w:rPr>
              <w:t xml:space="preserve">Część I (eksperymentalna): </w:t>
            </w:r>
            <w:r w:rsidR="00757A83" w:rsidRPr="0031299D">
              <w:rPr>
                <w:rFonts w:asciiTheme="minorHAnsi" w:hAnsiTheme="minorHAnsi" w:cstheme="minorHAnsi"/>
                <w:iCs/>
                <w:szCs w:val="18"/>
              </w:rPr>
              <w:t>Metody oznaczania węglowodanów w materiale biologicznym.</w:t>
            </w:r>
          </w:p>
          <w:p w14:paraId="538E2555" w14:textId="77777777" w:rsidR="008F76D4" w:rsidRPr="0031299D" w:rsidRDefault="008F76D4" w:rsidP="00685419">
            <w:pPr>
              <w:spacing w:after="0" w:line="240" w:lineRule="auto"/>
              <w:rPr>
                <w:rFonts w:asciiTheme="minorHAnsi" w:hAnsiTheme="minorHAnsi" w:cstheme="minorHAnsi"/>
                <w:iCs/>
                <w:szCs w:val="18"/>
              </w:rPr>
            </w:pPr>
          </w:p>
          <w:p w14:paraId="0D3AE010" w14:textId="5063C628" w:rsidR="008F76D4" w:rsidRPr="0031299D" w:rsidRDefault="008F76D4" w:rsidP="008F76D4">
            <w:pPr>
              <w:spacing w:after="0" w:line="240" w:lineRule="auto"/>
              <w:rPr>
                <w:rFonts w:asciiTheme="minorHAnsi" w:hAnsiTheme="minorHAnsi" w:cstheme="minorHAnsi"/>
                <w:iCs/>
                <w:szCs w:val="18"/>
              </w:rPr>
            </w:pPr>
            <w:r w:rsidRPr="0031299D">
              <w:rPr>
                <w:rFonts w:asciiTheme="minorHAnsi" w:hAnsiTheme="minorHAnsi" w:cstheme="minorHAnsi"/>
                <w:iCs/>
                <w:szCs w:val="18"/>
              </w:rPr>
              <w:t>Część II: odniesienie do sytuacji klinicznej, w oparciu o</w:t>
            </w:r>
            <w:r w:rsidRPr="0031299D">
              <w:rPr>
                <w:rFonts w:asciiTheme="minorHAnsi" w:hAnsiTheme="minorHAnsi" w:cstheme="minorHAnsi"/>
              </w:rPr>
              <w:t xml:space="preserve"> analizę problemu związanego z zaburzeniem metabolicznym.</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6B29071" w14:textId="77777777" w:rsidR="00757A83" w:rsidRPr="0031299D" w:rsidRDefault="00757A83" w:rsidP="00685419">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A.U6, A.U7</w:t>
            </w:r>
            <w:r w:rsidR="00335ACC" w:rsidRPr="0031299D">
              <w:rPr>
                <w:rFonts w:asciiTheme="minorHAnsi" w:hAnsiTheme="minorHAnsi" w:cstheme="minorHAnsi"/>
                <w:iCs/>
                <w:szCs w:val="18"/>
              </w:rPr>
              <w:t>, K.8</w:t>
            </w:r>
          </w:p>
        </w:tc>
      </w:tr>
      <w:tr w:rsidR="00757A83" w:rsidRPr="0031299D" w14:paraId="5F63589A" w14:textId="77777777" w:rsidTr="139B4160">
        <w:trPr>
          <w:trHeight w:val="265"/>
        </w:trPr>
        <w:tc>
          <w:tcPr>
            <w:tcW w:w="1402" w:type="dxa"/>
            <w:vMerge/>
          </w:tcPr>
          <w:p w14:paraId="06B53A32" w14:textId="77777777" w:rsidR="00757A83" w:rsidRPr="0031299D" w:rsidRDefault="00757A83" w:rsidP="008F1454">
            <w:pPr>
              <w:spacing w:after="0" w:line="240" w:lineRule="auto"/>
              <w:ind w:left="5"/>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6001B6" w14:textId="77777777" w:rsidR="00757A83" w:rsidRPr="0031299D" w:rsidRDefault="008F76D4" w:rsidP="008F76D4">
            <w:pPr>
              <w:spacing w:after="0" w:line="240" w:lineRule="auto"/>
              <w:rPr>
                <w:rFonts w:asciiTheme="minorHAnsi" w:hAnsiTheme="minorHAnsi" w:cstheme="minorHAnsi"/>
                <w:iCs/>
                <w:szCs w:val="18"/>
              </w:rPr>
            </w:pPr>
            <w:r w:rsidRPr="0031299D">
              <w:rPr>
                <w:rFonts w:asciiTheme="minorHAnsi" w:hAnsiTheme="minorHAnsi" w:cstheme="minorHAnsi"/>
                <w:iCs/>
                <w:szCs w:val="18"/>
              </w:rPr>
              <w:t xml:space="preserve">Część I (eksperymentalna): </w:t>
            </w:r>
            <w:r w:rsidR="00757A83" w:rsidRPr="0031299D">
              <w:rPr>
                <w:rFonts w:asciiTheme="minorHAnsi" w:hAnsiTheme="minorHAnsi" w:cstheme="minorHAnsi"/>
                <w:iCs/>
                <w:szCs w:val="18"/>
              </w:rPr>
              <w:t>Fosfatazy osocza krwi</w:t>
            </w:r>
            <w:r w:rsidRPr="0031299D">
              <w:rPr>
                <w:rFonts w:asciiTheme="minorHAnsi" w:hAnsiTheme="minorHAnsi" w:cstheme="minorHAnsi"/>
                <w:iCs/>
                <w:szCs w:val="18"/>
              </w:rPr>
              <w:t>.</w:t>
            </w:r>
          </w:p>
          <w:p w14:paraId="65B7E182" w14:textId="77777777" w:rsidR="008F76D4" w:rsidRPr="0031299D" w:rsidRDefault="008F76D4" w:rsidP="008F76D4">
            <w:pPr>
              <w:spacing w:after="0" w:line="240" w:lineRule="auto"/>
              <w:rPr>
                <w:rFonts w:asciiTheme="minorHAnsi" w:hAnsiTheme="minorHAnsi" w:cstheme="minorHAnsi"/>
                <w:iCs/>
                <w:szCs w:val="18"/>
              </w:rPr>
            </w:pPr>
          </w:p>
          <w:p w14:paraId="718638B3" w14:textId="5A5322C6" w:rsidR="008F76D4" w:rsidRPr="0031299D" w:rsidRDefault="008F76D4" w:rsidP="008F76D4">
            <w:pPr>
              <w:spacing w:after="0" w:line="240" w:lineRule="auto"/>
              <w:rPr>
                <w:rFonts w:asciiTheme="minorHAnsi" w:hAnsiTheme="minorHAnsi" w:cstheme="minorHAnsi"/>
                <w:iCs/>
                <w:szCs w:val="18"/>
              </w:rPr>
            </w:pPr>
            <w:r w:rsidRPr="0031299D">
              <w:rPr>
                <w:rFonts w:asciiTheme="minorHAnsi" w:hAnsiTheme="minorHAnsi" w:cstheme="minorHAnsi"/>
                <w:iCs/>
                <w:szCs w:val="18"/>
              </w:rPr>
              <w:lastRenderedPageBreak/>
              <w:t>Część II: odniesienie do sytuacji klinicznej, w oparciu o</w:t>
            </w:r>
            <w:r w:rsidRPr="0031299D">
              <w:rPr>
                <w:rFonts w:asciiTheme="minorHAnsi" w:hAnsiTheme="minorHAnsi" w:cstheme="minorHAnsi"/>
              </w:rPr>
              <w:t xml:space="preserve"> analizę problemu związanego z zaburzeniem metabolicznym.</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53A0F22" w14:textId="77777777" w:rsidR="00757A83" w:rsidRPr="0031299D" w:rsidRDefault="00757A83" w:rsidP="00685419">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lastRenderedPageBreak/>
              <w:t xml:space="preserve">A.U6, </w:t>
            </w:r>
            <w:r w:rsidR="0012429E" w:rsidRPr="0031299D">
              <w:rPr>
                <w:rFonts w:asciiTheme="minorHAnsi" w:hAnsiTheme="minorHAnsi" w:cstheme="minorHAnsi"/>
                <w:iCs/>
                <w:szCs w:val="18"/>
              </w:rPr>
              <w:t>A.U8</w:t>
            </w:r>
            <w:r w:rsidR="00335ACC" w:rsidRPr="0031299D">
              <w:rPr>
                <w:rFonts w:asciiTheme="minorHAnsi" w:hAnsiTheme="minorHAnsi" w:cstheme="minorHAnsi"/>
                <w:iCs/>
                <w:szCs w:val="18"/>
              </w:rPr>
              <w:t>, K.8</w:t>
            </w:r>
          </w:p>
        </w:tc>
      </w:tr>
      <w:tr w:rsidR="00757A83" w:rsidRPr="0031299D" w14:paraId="7B435835" w14:textId="77777777" w:rsidTr="139B4160">
        <w:trPr>
          <w:trHeight w:val="265"/>
        </w:trPr>
        <w:tc>
          <w:tcPr>
            <w:tcW w:w="1402" w:type="dxa"/>
            <w:vMerge/>
          </w:tcPr>
          <w:p w14:paraId="014AF034" w14:textId="77777777" w:rsidR="00757A83" w:rsidRPr="0031299D" w:rsidRDefault="00757A83" w:rsidP="008F1454">
            <w:pPr>
              <w:spacing w:after="0" w:line="240" w:lineRule="auto"/>
              <w:ind w:left="5" w:firstLine="0"/>
              <w:jc w:val="center"/>
              <w:rPr>
                <w:rFonts w:asciiTheme="minorHAnsi" w:hAnsiTheme="minorHAnsi" w:cstheme="minorHAnsi"/>
                <w:iCs/>
                <w:szCs w:val="18"/>
              </w:rPr>
            </w:pPr>
          </w:p>
        </w:tc>
        <w:tc>
          <w:tcPr>
            <w:tcW w:w="637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46986D6" w14:textId="468A512F" w:rsidR="00757A83" w:rsidRPr="0031299D" w:rsidRDefault="008F76D4" w:rsidP="00685419">
            <w:pPr>
              <w:spacing w:after="0" w:line="240" w:lineRule="auto"/>
              <w:rPr>
                <w:rFonts w:asciiTheme="minorHAnsi" w:hAnsiTheme="minorHAnsi" w:cstheme="minorHAnsi"/>
                <w:iCs/>
                <w:szCs w:val="18"/>
              </w:rPr>
            </w:pPr>
            <w:r w:rsidRPr="0031299D">
              <w:rPr>
                <w:rFonts w:asciiTheme="minorHAnsi" w:hAnsiTheme="minorHAnsi" w:cstheme="minorHAnsi"/>
                <w:iCs/>
                <w:szCs w:val="18"/>
              </w:rPr>
              <w:t xml:space="preserve">Część I (eksperymentalna): </w:t>
            </w:r>
            <w:r w:rsidR="00757A83" w:rsidRPr="0031299D">
              <w:rPr>
                <w:rFonts w:asciiTheme="minorHAnsi" w:hAnsiTheme="minorHAnsi" w:cstheme="minorHAnsi"/>
                <w:iCs/>
                <w:szCs w:val="18"/>
              </w:rPr>
              <w:t>Oznaczanie lipidów, w tym hormonów steroidowych i witamin rozpuszczalnych w tłuszczach, w materiale biologicznym.</w:t>
            </w:r>
          </w:p>
          <w:p w14:paraId="732680EF" w14:textId="77777777" w:rsidR="008F76D4" w:rsidRPr="0031299D" w:rsidRDefault="008F76D4" w:rsidP="00685419">
            <w:pPr>
              <w:spacing w:after="0" w:line="240" w:lineRule="auto"/>
              <w:rPr>
                <w:rFonts w:asciiTheme="minorHAnsi" w:hAnsiTheme="minorHAnsi" w:cstheme="minorHAnsi"/>
                <w:iCs/>
                <w:szCs w:val="18"/>
              </w:rPr>
            </w:pPr>
          </w:p>
          <w:p w14:paraId="32EDAFB7" w14:textId="272D52C0" w:rsidR="008F76D4" w:rsidRPr="0031299D" w:rsidRDefault="008F76D4" w:rsidP="00685419">
            <w:pPr>
              <w:spacing w:after="0" w:line="240" w:lineRule="auto"/>
              <w:rPr>
                <w:rFonts w:asciiTheme="minorHAnsi" w:hAnsiTheme="minorHAnsi" w:cstheme="minorHAnsi"/>
                <w:iCs/>
                <w:szCs w:val="18"/>
              </w:rPr>
            </w:pPr>
            <w:r w:rsidRPr="0031299D">
              <w:rPr>
                <w:rFonts w:asciiTheme="minorHAnsi" w:hAnsiTheme="minorHAnsi" w:cstheme="minorHAnsi"/>
                <w:iCs/>
                <w:szCs w:val="18"/>
              </w:rPr>
              <w:t>Część II: odniesienie do sytuacji klinicznej, w oparciu o</w:t>
            </w:r>
            <w:r w:rsidRPr="0031299D">
              <w:rPr>
                <w:rFonts w:asciiTheme="minorHAnsi" w:hAnsiTheme="minorHAnsi" w:cstheme="minorHAnsi"/>
              </w:rPr>
              <w:t xml:space="preserve"> analizę problemu związanego z zaburzeniem metabolicznym.</w:t>
            </w:r>
          </w:p>
        </w:tc>
        <w:tc>
          <w:tcPr>
            <w:tcW w:w="240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37ADB7E" w14:textId="77777777" w:rsidR="00757A83" w:rsidRPr="0031299D" w:rsidRDefault="00757A83" w:rsidP="00685419">
            <w:pPr>
              <w:tabs>
                <w:tab w:val="left" w:pos="-11"/>
              </w:tabs>
              <w:spacing w:after="0" w:line="240" w:lineRule="auto"/>
              <w:ind w:left="0" w:firstLine="0"/>
              <w:rPr>
                <w:rFonts w:asciiTheme="minorHAnsi" w:hAnsiTheme="minorHAnsi" w:cstheme="minorHAnsi"/>
                <w:iCs/>
                <w:szCs w:val="18"/>
              </w:rPr>
            </w:pPr>
            <w:r w:rsidRPr="0031299D">
              <w:rPr>
                <w:rFonts w:asciiTheme="minorHAnsi" w:hAnsiTheme="minorHAnsi" w:cstheme="minorHAnsi"/>
                <w:iCs/>
                <w:szCs w:val="18"/>
              </w:rPr>
              <w:t>A.U6, A.U7</w:t>
            </w:r>
            <w:r w:rsidR="00335ACC" w:rsidRPr="0031299D">
              <w:rPr>
                <w:rFonts w:asciiTheme="minorHAnsi" w:hAnsiTheme="minorHAnsi" w:cstheme="minorHAnsi"/>
                <w:iCs/>
                <w:szCs w:val="18"/>
              </w:rPr>
              <w:t>, K.8</w:t>
            </w:r>
          </w:p>
        </w:tc>
      </w:tr>
      <w:bookmarkEnd w:id="0"/>
    </w:tbl>
    <w:p w14:paraId="619BF345" w14:textId="77777777" w:rsidR="00014630" w:rsidRPr="0031299D" w:rsidRDefault="00014630" w:rsidP="00E55362">
      <w:pPr>
        <w:pStyle w:val="Nagwek1"/>
        <w:spacing w:after="0"/>
        <w:ind w:left="0" w:firstLine="0"/>
        <w:jc w:val="left"/>
        <w:rPr>
          <w:rFonts w:asciiTheme="minorHAnsi" w:hAnsiTheme="minorHAnsi" w:cstheme="minorHAnsi"/>
          <w:b w:val="0"/>
          <w:color w:val="auto"/>
        </w:rPr>
      </w:pPr>
    </w:p>
    <w:tbl>
      <w:tblPr>
        <w:tblStyle w:val="Tabela-Siatka1"/>
        <w:tblW w:w="10190" w:type="dxa"/>
        <w:tblInd w:w="8" w:type="dxa"/>
        <w:tblCellMar>
          <w:top w:w="116" w:type="dxa"/>
          <w:left w:w="83" w:type="dxa"/>
          <w:right w:w="87" w:type="dxa"/>
        </w:tblCellMar>
        <w:tblLook w:val="04A0" w:firstRow="1" w:lastRow="0" w:firstColumn="1" w:lastColumn="0" w:noHBand="0" w:noVBand="1"/>
      </w:tblPr>
      <w:tblGrid>
        <w:gridCol w:w="10190"/>
      </w:tblGrid>
      <w:tr w:rsidR="00014630" w:rsidRPr="0031299D" w14:paraId="79F32A27" w14:textId="77777777" w:rsidTr="005825C5">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36D08E63" w14:textId="77777777" w:rsidR="00014630" w:rsidRPr="000868AA" w:rsidRDefault="00014630" w:rsidP="00014630">
            <w:pPr>
              <w:pStyle w:val="Akapitzlist"/>
              <w:numPr>
                <w:ilvl w:val="0"/>
                <w:numId w:val="1"/>
              </w:numPr>
              <w:spacing w:after="0" w:line="259" w:lineRule="auto"/>
              <w:ind w:right="235"/>
              <w:rPr>
                <w:rFonts w:asciiTheme="minorHAnsi" w:hAnsiTheme="minorHAnsi" w:cstheme="minorHAnsi"/>
                <w:b/>
                <w:bCs/>
                <w:smallCaps/>
                <w:color w:val="auto"/>
              </w:rPr>
            </w:pPr>
            <w:bookmarkStart w:id="1" w:name="_Hlk33528811"/>
            <w:r w:rsidRPr="000868AA">
              <w:rPr>
                <w:rFonts w:asciiTheme="minorHAnsi" w:hAnsiTheme="minorHAnsi" w:cstheme="minorHAnsi"/>
                <w:b/>
                <w:bCs/>
                <w:smallCaps/>
                <w:color w:val="auto"/>
                <w:sz w:val="24"/>
              </w:rPr>
              <w:t>Literatura</w:t>
            </w:r>
          </w:p>
        </w:tc>
      </w:tr>
      <w:tr w:rsidR="00014630" w:rsidRPr="0031299D" w14:paraId="5792D009" w14:textId="77777777" w:rsidTr="005825C5">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00A5113C" w14:textId="77777777" w:rsidR="00014630" w:rsidRPr="0031299D" w:rsidRDefault="00014630" w:rsidP="005825C5">
            <w:pPr>
              <w:spacing w:after="0" w:line="259" w:lineRule="auto"/>
              <w:ind w:left="0" w:right="235" w:firstLine="0"/>
              <w:rPr>
                <w:rFonts w:asciiTheme="minorHAnsi" w:hAnsiTheme="minorHAnsi" w:cstheme="minorHAnsi"/>
                <w:color w:val="auto"/>
              </w:rPr>
            </w:pPr>
            <w:r w:rsidRPr="0031299D">
              <w:rPr>
                <w:rFonts w:asciiTheme="minorHAnsi" w:hAnsiTheme="minorHAnsi" w:cstheme="minorHAnsi"/>
                <w:color w:val="auto"/>
              </w:rPr>
              <w:t>Obowiązkowa</w:t>
            </w:r>
          </w:p>
        </w:tc>
      </w:tr>
      <w:bookmarkEnd w:id="1"/>
      <w:tr w:rsidR="00014630" w:rsidRPr="0031299D" w14:paraId="2F1F6103" w14:textId="77777777" w:rsidTr="005825C5">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643CDAD" w14:textId="37141A9A" w:rsidR="00685419" w:rsidRPr="0031299D" w:rsidRDefault="004F1C1B" w:rsidP="00685419">
            <w:pPr>
              <w:numPr>
                <w:ilvl w:val="0"/>
                <w:numId w:val="6"/>
              </w:numPr>
              <w:tabs>
                <w:tab w:val="clear" w:pos="720"/>
              </w:tabs>
              <w:autoSpaceDE w:val="0"/>
              <w:autoSpaceDN w:val="0"/>
              <w:adjustRightInd w:val="0"/>
              <w:spacing w:after="0" w:line="240" w:lineRule="auto"/>
              <w:ind w:left="792"/>
              <w:rPr>
                <w:rFonts w:asciiTheme="minorHAnsi" w:hAnsiTheme="minorHAnsi" w:cstheme="minorHAnsi"/>
                <w:szCs w:val="18"/>
              </w:rPr>
            </w:pPr>
            <w:r w:rsidRPr="0031299D">
              <w:rPr>
                <w:rFonts w:asciiTheme="minorHAnsi" w:hAnsiTheme="minorHAnsi" w:cstheme="minorHAnsi"/>
                <w:szCs w:val="18"/>
                <w:lang w:val="en-GB"/>
              </w:rPr>
              <w:t xml:space="preserve">Ferrier D.R., </w:t>
            </w:r>
            <w:proofErr w:type="spellStart"/>
            <w:r w:rsidRPr="0031299D">
              <w:rPr>
                <w:rFonts w:asciiTheme="minorHAnsi" w:hAnsiTheme="minorHAnsi" w:cstheme="minorHAnsi"/>
                <w:szCs w:val="18"/>
                <w:lang w:val="en-GB"/>
              </w:rPr>
              <w:t>Chlubek</w:t>
            </w:r>
            <w:proofErr w:type="spellEnd"/>
            <w:r w:rsidRPr="0031299D">
              <w:rPr>
                <w:rFonts w:asciiTheme="minorHAnsi" w:hAnsiTheme="minorHAnsi" w:cstheme="minorHAnsi"/>
                <w:szCs w:val="18"/>
                <w:lang w:val="en-GB"/>
              </w:rPr>
              <w:t xml:space="preserve"> D.: </w:t>
            </w:r>
            <w:proofErr w:type="spellStart"/>
            <w:r w:rsidRPr="0031299D">
              <w:rPr>
                <w:rFonts w:asciiTheme="minorHAnsi" w:hAnsiTheme="minorHAnsi" w:cstheme="minorHAnsi"/>
                <w:szCs w:val="18"/>
                <w:lang w:val="en-GB"/>
              </w:rPr>
              <w:t>Biochemia</w:t>
            </w:r>
            <w:proofErr w:type="spellEnd"/>
            <w:r w:rsidRPr="0031299D">
              <w:rPr>
                <w:rFonts w:asciiTheme="minorHAnsi" w:hAnsiTheme="minorHAnsi" w:cstheme="minorHAnsi"/>
                <w:szCs w:val="18"/>
                <w:lang w:val="en-GB"/>
              </w:rPr>
              <w:t>. Edra Urban &amp; Partner 2018.</w:t>
            </w:r>
          </w:p>
          <w:p w14:paraId="04C47558" w14:textId="77777777" w:rsidR="004F1C1B" w:rsidRDefault="004F1C1B" w:rsidP="004F1C1B">
            <w:pPr>
              <w:numPr>
                <w:ilvl w:val="0"/>
                <w:numId w:val="6"/>
              </w:numPr>
              <w:tabs>
                <w:tab w:val="clear" w:pos="720"/>
              </w:tabs>
              <w:autoSpaceDE w:val="0"/>
              <w:autoSpaceDN w:val="0"/>
              <w:adjustRightInd w:val="0"/>
              <w:spacing w:after="0" w:line="240" w:lineRule="auto"/>
              <w:ind w:left="792"/>
              <w:rPr>
                <w:rFonts w:asciiTheme="minorHAnsi" w:hAnsiTheme="minorHAnsi" w:cstheme="minorHAnsi"/>
                <w:szCs w:val="18"/>
              </w:rPr>
            </w:pPr>
            <w:r w:rsidRPr="0031299D">
              <w:rPr>
                <w:rFonts w:asciiTheme="minorHAnsi" w:hAnsiTheme="minorHAnsi" w:cstheme="minorHAnsi"/>
                <w:szCs w:val="18"/>
                <w:lang w:val="en-GB"/>
              </w:rPr>
              <w:t xml:space="preserve">Murray R.K., Granner D.K., Mayers P.A., Rodwell V.W.: </w:t>
            </w:r>
            <w:proofErr w:type="spellStart"/>
            <w:r w:rsidRPr="0031299D">
              <w:rPr>
                <w:rFonts w:asciiTheme="minorHAnsi" w:hAnsiTheme="minorHAnsi" w:cstheme="minorHAnsi"/>
                <w:szCs w:val="18"/>
                <w:lang w:val="en-GB"/>
              </w:rPr>
              <w:t>Biochemia</w:t>
            </w:r>
            <w:proofErr w:type="spellEnd"/>
            <w:r w:rsidRPr="0031299D">
              <w:rPr>
                <w:rFonts w:asciiTheme="minorHAnsi" w:hAnsiTheme="minorHAnsi" w:cstheme="minorHAnsi"/>
                <w:szCs w:val="18"/>
                <w:lang w:val="en-GB"/>
              </w:rPr>
              <w:t xml:space="preserve"> </w:t>
            </w:r>
            <w:proofErr w:type="spellStart"/>
            <w:r w:rsidRPr="0031299D">
              <w:rPr>
                <w:rFonts w:asciiTheme="minorHAnsi" w:hAnsiTheme="minorHAnsi" w:cstheme="minorHAnsi"/>
                <w:szCs w:val="18"/>
                <w:lang w:val="en-GB"/>
              </w:rPr>
              <w:t>Harpera</w:t>
            </w:r>
            <w:proofErr w:type="spellEnd"/>
            <w:r w:rsidRPr="0031299D">
              <w:rPr>
                <w:rFonts w:asciiTheme="minorHAnsi" w:hAnsiTheme="minorHAnsi" w:cstheme="minorHAnsi"/>
                <w:szCs w:val="18"/>
                <w:lang w:val="en-GB"/>
              </w:rPr>
              <w:t xml:space="preserve">. </w:t>
            </w:r>
            <w:r w:rsidRPr="0031299D">
              <w:rPr>
                <w:rFonts w:asciiTheme="minorHAnsi" w:hAnsiTheme="minorHAnsi" w:cstheme="minorHAnsi"/>
                <w:szCs w:val="18"/>
              </w:rPr>
              <w:t>Wydawnictwo Lekarskie PZWL, Warszawa 2018.</w:t>
            </w:r>
          </w:p>
          <w:p w14:paraId="37E50B2E" w14:textId="3FC85DD4" w:rsidR="004F1C1B" w:rsidRPr="0031299D" w:rsidRDefault="004F1C1B" w:rsidP="004F1C1B">
            <w:pPr>
              <w:numPr>
                <w:ilvl w:val="0"/>
                <w:numId w:val="6"/>
              </w:numPr>
              <w:tabs>
                <w:tab w:val="clear" w:pos="720"/>
              </w:tabs>
              <w:autoSpaceDE w:val="0"/>
              <w:autoSpaceDN w:val="0"/>
              <w:adjustRightInd w:val="0"/>
              <w:spacing w:after="0" w:line="240" w:lineRule="auto"/>
              <w:ind w:left="792"/>
              <w:rPr>
                <w:rFonts w:asciiTheme="minorHAnsi" w:hAnsiTheme="minorHAnsi" w:cstheme="minorHAnsi"/>
                <w:szCs w:val="18"/>
              </w:rPr>
            </w:pPr>
            <w:proofErr w:type="spellStart"/>
            <w:r w:rsidRPr="0031299D">
              <w:rPr>
                <w:rFonts w:asciiTheme="minorHAnsi" w:hAnsiTheme="minorHAnsi" w:cstheme="minorHAnsi"/>
                <w:szCs w:val="18"/>
              </w:rPr>
              <w:t>Stryer</w:t>
            </w:r>
            <w:proofErr w:type="spellEnd"/>
            <w:r w:rsidRPr="0031299D">
              <w:rPr>
                <w:rFonts w:asciiTheme="minorHAnsi" w:hAnsiTheme="minorHAnsi" w:cstheme="minorHAnsi"/>
                <w:szCs w:val="18"/>
              </w:rPr>
              <w:t xml:space="preserve"> L., Berg J.M., </w:t>
            </w:r>
            <w:proofErr w:type="spellStart"/>
            <w:r w:rsidRPr="0031299D">
              <w:rPr>
                <w:rFonts w:asciiTheme="minorHAnsi" w:hAnsiTheme="minorHAnsi" w:cstheme="minorHAnsi"/>
                <w:szCs w:val="18"/>
              </w:rPr>
              <w:t>Tymoczko</w:t>
            </w:r>
            <w:proofErr w:type="spellEnd"/>
            <w:r w:rsidRPr="0031299D">
              <w:rPr>
                <w:rFonts w:asciiTheme="minorHAnsi" w:hAnsiTheme="minorHAnsi" w:cstheme="minorHAnsi"/>
                <w:szCs w:val="18"/>
              </w:rPr>
              <w:t xml:space="preserve"> J.L.: Biochemia. Wydawnictwo Naukowe PWN, Warszawa 2018.</w:t>
            </w:r>
          </w:p>
          <w:p w14:paraId="547888A7" w14:textId="68EAB8C1" w:rsidR="00685419" w:rsidRPr="0031299D" w:rsidRDefault="00685419" w:rsidP="004F1C1B">
            <w:pPr>
              <w:autoSpaceDE w:val="0"/>
              <w:autoSpaceDN w:val="0"/>
              <w:adjustRightInd w:val="0"/>
              <w:spacing w:after="0" w:line="240" w:lineRule="auto"/>
              <w:ind w:left="0" w:firstLine="0"/>
              <w:rPr>
                <w:rFonts w:asciiTheme="minorHAnsi" w:hAnsiTheme="minorHAnsi" w:cstheme="minorHAnsi"/>
                <w:sz w:val="20"/>
                <w:szCs w:val="20"/>
                <w:lang w:val="en-GB"/>
              </w:rPr>
            </w:pPr>
          </w:p>
        </w:tc>
      </w:tr>
      <w:tr w:rsidR="00014630" w:rsidRPr="0031299D" w14:paraId="6CDBB730" w14:textId="77777777" w:rsidTr="00014630">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auto"/>
            <w:vAlign w:val="center"/>
          </w:tcPr>
          <w:p w14:paraId="61D96A9B" w14:textId="77777777" w:rsidR="00014630" w:rsidRPr="0031299D" w:rsidRDefault="00014630" w:rsidP="005825C5">
            <w:pPr>
              <w:spacing w:after="0" w:line="259" w:lineRule="auto"/>
              <w:ind w:left="0" w:right="7996" w:firstLine="0"/>
              <w:rPr>
                <w:rFonts w:asciiTheme="minorHAnsi" w:hAnsiTheme="minorHAnsi" w:cstheme="minorHAnsi"/>
                <w:color w:val="auto"/>
              </w:rPr>
            </w:pPr>
            <w:r w:rsidRPr="0031299D">
              <w:rPr>
                <w:rFonts w:asciiTheme="minorHAnsi" w:hAnsiTheme="minorHAnsi" w:cstheme="minorHAnsi"/>
                <w:color w:val="auto"/>
              </w:rPr>
              <w:t>Uzupełniająca</w:t>
            </w:r>
          </w:p>
        </w:tc>
      </w:tr>
      <w:tr w:rsidR="00014630" w:rsidRPr="0031299D" w14:paraId="1A1C9957" w14:textId="77777777" w:rsidTr="005825C5">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40FA872" w14:textId="77777777" w:rsidR="00906A71" w:rsidRPr="0031299D" w:rsidRDefault="00906A71" w:rsidP="00906A71">
            <w:pPr>
              <w:numPr>
                <w:ilvl w:val="0"/>
                <w:numId w:val="7"/>
              </w:numPr>
              <w:tabs>
                <w:tab w:val="clear" w:pos="360"/>
              </w:tabs>
              <w:spacing w:after="0" w:line="240" w:lineRule="auto"/>
              <w:ind w:left="792"/>
              <w:rPr>
                <w:rFonts w:asciiTheme="minorHAnsi" w:hAnsiTheme="minorHAnsi" w:cstheme="minorHAnsi"/>
                <w:spacing w:val="-6"/>
                <w:szCs w:val="18"/>
              </w:rPr>
            </w:pPr>
            <w:r w:rsidRPr="0031299D">
              <w:rPr>
                <w:rFonts w:asciiTheme="minorHAnsi" w:hAnsiTheme="minorHAnsi" w:cstheme="minorHAnsi"/>
                <w:spacing w:val="-6"/>
                <w:szCs w:val="18"/>
                <w:lang w:val="en-GB"/>
              </w:rPr>
              <w:t xml:space="preserve">Hames D.B., Hooper N.M.: </w:t>
            </w:r>
            <w:proofErr w:type="spellStart"/>
            <w:r w:rsidRPr="0031299D">
              <w:rPr>
                <w:rFonts w:asciiTheme="minorHAnsi" w:hAnsiTheme="minorHAnsi" w:cstheme="minorHAnsi"/>
                <w:spacing w:val="-6"/>
                <w:szCs w:val="18"/>
                <w:lang w:val="en-GB"/>
              </w:rPr>
              <w:t>Biochemia</w:t>
            </w:r>
            <w:proofErr w:type="spellEnd"/>
            <w:r w:rsidRPr="0031299D">
              <w:rPr>
                <w:rFonts w:asciiTheme="minorHAnsi" w:hAnsiTheme="minorHAnsi" w:cstheme="minorHAnsi"/>
                <w:spacing w:val="-6"/>
                <w:szCs w:val="18"/>
                <w:lang w:val="en-GB"/>
              </w:rPr>
              <w:t xml:space="preserve">. </w:t>
            </w:r>
            <w:r w:rsidRPr="0031299D">
              <w:rPr>
                <w:rFonts w:asciiTheme="minorHAnsi" w:hAnsiTheme="minorHAnsi" w:cstheme="minorHAnsi"/>
                <w:spacing w:val="-6"/>
                <w:szCs w:val="18"/>
              </w:rPr>
              <w:t xml:space="preserve">Krótkie wykłady. Wydawnictwo naukowe PWN, Warszawa 2020. </w:t>
            </w:r>
          </w:p>
          <w:p w14:paraId="27BDE892" w14:textId="77777777" w:rsidR="00906A71" w:rsidRPr="0031299D" w:rsidRDefault="00906A71" w:rsidP="00906A71">
            <w:pPr>
              <w:numPr>
                <w:ilvl w:val="0"/>
                <w:numId w:val="7"/>
              </w:numPr>
              <w:tabs>
                <w:tab w:val="clear" w:pos="360"/>
              </w:tabs>
              <w:spacing w:after="0" w:line="240" w:lineRule="auto"/>
              <w:ind w:left="792"/>
              <w:jc w:val="both"/>
              <w:rPr>
                <w:rFonts w:asciiTheme="minorHAnsi" w:hAnsiTheme="minorHAnsi" w:cstheme="minorHAnsi"/>
                <w:spacing w:val="-6"/>
                <w:szCs w:val="18"/>
              </w:rPr>
            </w:pPr>
            <w:r w:rsidRPr="0031299D">
              <w:rPr>
                <w:rFonts w:asciiTheme="minorHAnsi" w:hAnsiTheme="minorHAnsi" w:cstheme="minorHAnsi"/>
                <w:szCs w:val="18"/>
              </w:rPr>
              <w:t xml:space="preserve">Bańkowski E. Biochemia. Podręcznik dla studentów uczelni medycznych. </w:t>
            </w:r>
            <w:proofErr w:type="spellStart"/>
            <w:r w:rsidRPr="0031299D">
              <w:rPr>
                <w:rFonts w:asciiTheme="minorHAnsi" w:hAnsiTheme="minorHAnsi" w:cstheme="minorHAnsi"/>
                <w:szCs w:val="18"/>
              </w:rPr>
              <w:t>Elsevier</w:t>
            </w:r>
            <w:proofErr w:type="spellEnd"/>
            <w:r w:rsidRPr="0031299D">
              <w:rPr>
                <w:rFonts w:asciiTheme="minorHAnsi" w:hAnsiTheme="minorHAnsi" w:cstheme="minorHAnsi"/>
                <w:szCs w:val="18"/>
              </w:rPr>
              <w:t xml:space="preserve"> Urban &amp; Partner, Wrocław, 2020.</w:t>
            </w:r>
          </w:p>
          <w:p w14:paraId="3B8FE3A2" w14:textId="77777777" w:rsidR="00014630" w:rsidRPr="0031299D" w:rsidRDefault="00906A71" w:rsidP="00906A71">
            <w:pPr>
              <w:numPr>
                <w:ilvl w:val="0"/>
                <w:numId w:val="7"/>
              </w:numPr>
              <w:tabs>
                <w:tab w:val="clear" w:pos="360"/>
              </w:tabs>
              <w:spacing w:after="0" w:line="240" w:lineRule="auto"/>
              <w:ind w:left="792"/>
              <w:jc w:val="both"/>
              <w:rPr>
                <w:rFonts w:asciiTheme="minorHAnsi" w:hAnsiTheme="minorHAnsi" w:cstheme="minorHAnsi"/>
                <w:spacing w:val="-6"/>
                <w:sz w:val="20"/>
              </w:rPr>
            </w:pPr>
            <w:proofErr w:type="spellStart"/>
            <w:r w:rsidRPr="0031299D">
              <w:rPr>
                <w:rFonts w:asciiTheme="minorHAnsi" w:hAnsiTheme="minorHAnsi" w:cstheme="minorHAnsi"/>
                <w:spacing w:val="-6"/>
                <w:szCs w:val="18"/>
              </w:rPr>
              <w:t>Salvay</w:t>
            </w:r>
            <w:proofErr w:type="spellEnd"/>
            <w:r w:rsidRPr="0031299D">
              <w:rPr>
                <w:rFonts w:asciiTheme="minorHAnsi" w:hAnsiTheme="minorHAnsi" w:cstheme="minorHAnsi"/>
                <w:spacing w:val="-6"/>
                <w:szCs w:val="18"/>
              </w:rPr>
              <w:t xml:space="preserve"> J.G.: Biochemia w zarysie. Górnicki Wydawnictwo Medyczne, Wrocław 2009</w:t>
            </w:r>
          </w:p>
        </w:tc>
      </w:tr>
    </w:tbl>
    <w:p w14:paraId="56337020" w14:textId="77777777" w:rsidR="00C01834" w:rsidRPr="0031299D" w:rsidRDefault="00C01834" w:rsidP="00E55362">
      <w:pPr>
        <w:ind w:left="0" w:firstLine="0"/>
        <w:rPr>
          <w:rFonts w:asciiTheme="minorHAnsi" w:hAnsiTheme="minorHAnsi" w:cstheme="minorHAnsi"/>
          <w:color w:val="auto"/>
          <w:sz w:val="24"/>
          <w:szCs w:val="24"/>
        </w:rPr>
      </w:pPr>
    </w:p>
    <w:tbl>
      <w:tblPr>
        <w:tblStyle w:val="Tabela-Siatka1"/>
        <w:tblW w:w="10190" w:type="dxa"/>
        <w:tblInd w:w="8" w:type="dxa"/>
        <w:tblCellMar>
          <w:top w:w="116" w:type="dxa"/>
          <w:left w:w="83" w:type="dxa"/>
          <w:right w:w="115" w:type="dxa"/>
        </w:tblCellMar>
        <w:tblLook w:val="04A0" w:firstRow="1" w:lastRow="0" w:firstColumn="1" w:lastColumn="0" w:noHBand="0" w:noVBand="1"/>
      </w:tblPr>
      <w:tblGrid>
        <w:gridCol w:w="1827"/>
        <w:gridCol w:w="4253"/>
        <w:gridCol w:w="4110"/>
      </w:tblGrid>
      <w:tr w:rsidR="00CA3ACF" w:rsidRPr="000868AA" w14:paraId="4AB05E85" w14:textId="77777777" w:rsidTr="00900EC6">
        <w:trPr>
          <w:trHeight w:val="385"/>
        </w:trPr>
        <w:tc>
          <w:tcPr>
            <w:tcW w:w="10190" w:type="dxa"/>
            <w:gridSpan w:val="3"/>
            <w:tcBorders>
              <w:top w:val="single" w:sz="6" w:space="0" w:color="AAAAAA"/>
              <w:left w:val="single" w:sz="6" w:space="0" w:color="AAAAAA"/>
              <w:bottom w:val="single" w:sz="6" w:space="0" w:color="AAAAAA"/>
              <w:right w:val="single" w:sz="6" w:space="0" w:color="AAAAAA"/>
            </w:tcBorders>
          </w:tcPr>
          <w:p w14:paraId="0E616D72" w14:textId="77777777" w:rsidR="00CA3ACF" w:rsidRPr="000868AA" w:rsidRDefault="00CA3ACF" w:rsidP="00014630">
            <w:pPr>
              <w:pStyle w:val="Nagwek1"/>
              <w:numPr>
                <w:ilvl w:val="0"/>
                <w:numId w:val="1"/>
              </w:numPr>
              <w:spacing w:after="241"/>
              <w:jc w:val="left"/>
              <w:rPr>
                <w:rFonts w:asciiTheme="minorHAnsi" w:hAnsiTheme="minorHAnsi" w:cstheme="minorHAnsi"/>
                <w:bCs/>
                <w:smallCaps/>
                <w:color w:val="auto"/>
              </w:rPr>
            </w:pPr>
            <w:r w:rsidRPr="000868AA">
              <w:rPr>
                <w:rFonts w:asciiTheme="minorHAnsi" w:hAnsiTheme="minorHAnsi" w:cstheme="minorHAnsi"/>
                <w:bCs/>
                <w:smallCaps/>
                <w:color w:val="auto"/>
              </w:rPr>
              <w:t>Sposoby weryfikacji efektów uczenia się</w:t>
            </w:r>
          </w:p>
        </w:tc>
      </w:tr>
      <w:tr w:rsidR="00A3096F" w:rsidRPr="000868AA" w14:paraId="75F11A3B" w14:textId="77777777" w:rsidTr="00047DBC">
        <w:trPr>
          <w:trHeight w:val="597"/>
        </w:trPr>
        <w:tc>
          <w:tcPr>
            <w:tcW w:w="1827" w:type="dxa"/>
            <w:tcBorders>
              <w:top w:val="single" w:sz="6" w:space="0" w:color="AAAAAA"/>
              <w:left w:val="single" w:sz="6" w:space="0" w:color="AAAAAA"/>
              <w:bottom w:val="single" w:sz="6" w:space="0" w:color="AAAAAA"/>
              <w:right w:val="single" w:sz="6" w:space="0" w:color="AAAAAA"/>
            </w:tcBorders>
          </w:tcPr>
          <w:p w14:paraId="6B26DF51" w14:textId="77777777" w:rsidR="00A3096F" w:rsidRPr="000868AA" w:rsidRDefault="00A42ACC" w:rsidP="005825C5">
            <w:pPr>
              <w:spacing w:after="0" w:line="259" w:lineRule="auto"/>
              <w:ind w:left="33" w:firstLine="0"/>
              <w:jc w:val="center"/>
              <w:rPr>
                <w:rFonts w:asciiTheme="minorHAnsi" w:hAnsiTheme="minorHAnsi" w:cstheme="minorHAnsi"/>
                <w:b/>
                <w:bCs/>
                <w:color w:val="auto"/>
              </w:rPr>
            </w:pPr>
            <w:r w:rsidRPr="000868AA">
              <w:rPr>
                <w:rFonts w:asciiTheme="minorHAnsi" w:hAnsiTheme="minorHAnsi" w:cstheme="minorHAnsi"/>
                <w:b/>
                <w:bCs/>
                <w:color w:val="auto"/>
              </w:rPr>
              <w:t>S</w:t>
            </w:r>
            <w:r w:rsidR="00A3096F" w:rsidRPr="000868AA">
              <w:rPr>
                <w:rFonts w:asciiTheme="minorHAnsi" w:hAnsiTheme="minorHAnsi" w:cstheme="minorHAnsi"/>
                <w:b/>
                <w:bCs/>
                <w:color w:val="auto"/>
              </w:rPr>
              <w:t>ymbol przedmiotowego efektu uczenia się</w:t>
            </w:r>
          </w:p>
        </w:tc>
        <w:tc>
          <w:tcPr>
            <w:tcW w:w="4253" w:type="dxa"/>
            <w:tcBorders>
              <w:top w:val="single" w:sz="6" w:space="0" w:color="AAAAAA"/>
              <w:left w:val="single" w:sz="6" w:space="0" w:color="AAAAAA"/>
              <w:bottom w:val="single" w:sz="6" w:space="0" w:color="AAAAAA"/>
              <w:right w:val="single" w:sz="6" w:space="0" w:color="AAAAAA"/>
            </w:tcBorders>
          </w:tcPr>
          <w:p w14:paraId="4D521FCF" w14:textId="77777777" w:rsidR="00A3096F" w:rsidRPr="000868AA" w:rsidRDefault="00A3096F" w:rsidP="005825C5">
            <w:pPr>
              <w:spacing w:after="0" w:line="259" w:lineRule="auto"/>
              <w:ind w:left="33" w:firstLine="0"/>
              <w:jc w:val="center"/>
              <w:rPr>
                <w:rFonts w:asciiTheme="minorHAnsi" w:hAnsiTheme="minorHAnsi" w:cstheme="minorHAnsi"/>
                <w:b/>
                <w:bCs/>
                <w:color w:val="auto"/>
              </w:rPr>
            </w:pPr>
            <w:r w:rsidRPr="000868AA">
              <w:rPr>
                <w:rFonts w:asciiTheme="minorHAnsi" w:hAnsiTheme="minorHAnsi" w:cstheme="minorHAnsi"/>
                <w:b/>
                <w:bCs/>
                <w:color w:val="auto"/>
              </w:rPr>
              <w:t xml:space="preserve">Sposoby weryfikacji efektu </w:t>
            </w:r>
            <w:r w:rsidR="00CA3ACF" w:rsidRPr="000868AA">
              <w:rPr>
                <w:rFonts w:asciiTheme="minorHAnsi" w:hAnsiTheme="minorHAnsi" w:cstheme="minorHAnsi"/>
                <w:b/>
                <w:bCs/>
                <w:color w:val="auto"/>
              </w:rPr>
              <w:t>uczenia się</w:t>
            </w:r>
          </w:p>
        </w:tc>
        <w:tc>
          <w:tcPr>
            <w:tcW w:w="4110" w:type="dxa"/>
            <w:tcBorders>
              <w:top w:val="single" w:sz="6" w:space="0" w:color="AAAAAA"/>
              <w:left w:val="single" w:sz="6" w:space="0" w:color="AAAAAA"/>
              <w:bottom w:val="single" w:sz="6" w:space="0" w:color="AAAAAA"/>
              <w:right w:val="single" w:sz="6" w:space="0" w:color="AAAAAA"/>
            </w:tcBorders>
          </w:tcPr>
          <w:p w14:paraId="629B2BED" w14:textId="77777777" w:rsidR="00A3096F" w:rsidRPr="000868AA" w:rsidRDefault="00A3096F" w:rsidP="005825C5">
            <w:pPr>
              <w:spacing w:after="0" w:line="259" w:lineRule="auto"/>
              <w:ind w:left="0" w:firstLine="0"/>
              <w:jc w:val="center"/>
              <w:rPr>
                <w:rFonts w:asciiTheme="minorHAnsi" w:hAnsiTheme="minorHAnsi" w:cstheme="minorHAnsi"/>
                <w:b/>
                <w:bCs/>
                <w:color w:val="auto"/>
              </w:rPr>
            </w:pPr>
            <w:r w:rsidRPr="000868AA">
              <w:rPr>
                <w:rFonts w:asciiTheme="minorHAnsi" w:hAnsiTheme="minorHAnsi" w:cstheme="minorHAnsi"/>
                <w:b/>
                <w:bCs/>
                <w:color w:val="auto"/>
              </w:rPr>
              <w:t>Kryterium zaliczenia</w:t>
            </w:r>
          </w:p>
        </w:tc>
      </w:tr>
      <w:tr w:rsidR="00067A13" w:rsidRPr="0031299D" w14:paraId="03C6B9CF" w14:textId="77777777" w:rsidTr="00047DBC">
        <w:trPr>
          <w:trHeight w:val="125"/>
        </w:trPr>
        <w:tc>
          <w:tcPr>
            <w:tcW w:w="1827" w:type="dxa"/>
            <w:vMerge w:val="restart"/>
            <w:tcBorders>
              <w:top w:val="single" w:sz="6" w:space="0" w:color="AAAAAA"/>
              <w:left w:val="single" w:sz="6" w:space="0" w:color="AAAAAA"/>
              <w:right w:val="single" w:sz="6" w:space="0" w:color="AAAAAA"/>
            </w:tcBorders>
            <w:shd w:val="clear" w:color="auto" w:fill="F2F2F2" w:themeFill="background1" w:themeFillShade="F2"/>
            <w:vAlign w:val="center"/>
          </w:tcPr>
          <w:p w14:paraId="3D88424B" w14:textId="77777777" w:rsidR="00067A13" w:rsidRPr="00921EC5" w:rsidRDefault="00DF1934" w:rsidP="006C203A">
            <w:pPr>
              <w:spacing w:after="0" w:line="259" w:lineRule="auto"/>
              <w:ind w:left="0" w:firstLine="0"/>
              <w:jc w:val="center"/>
              <w:rPr>
                <w:rFonts w:asciiTheme="minorHAnsi" w:hAnsiTheme="minorHAnsi" w:cstheme="minorHAnsi"/>
                <w:i/>
                <w:iCs/>
                <w:color w:val="auto"/>
                <w:sz w:val="16"/>
                <w:szCs w:val="16"/>
              </w:rPr>
            </w:pPr>
            <w:r w:rsidRPr="00921EC5">
              <w:rPr>
                <w:rFonts w:asciiTheme="minorHAnsi" w:hAnsiTheme="minorHAnsi" w:cstheme="minorHAnsi"/>
                <w:i/>
                <w:iCs/>
                <w:sz w:val="16"/>
                <w:szCs w:val="16"/>
              </w:rPr>
              <w:t>A.W8</w:t>
            </w:r>
          </w:p>
        </w:tc>
        <w:tc>
          <w:tcPr>
            <w:tcW w:w="4253" w:type="dxa"/>
            <w:tcBorders>
              <w:top w:val="single" w:sz="6" w:space="0" w:color="AAAAAA"/>
              <w:left w:val="single" w:sz="6" w:space="0" w:color="AAAAAA"/>
              <w:right w:val="single" w:sz="6" w:space="0" w:color="AAAAAA"/>
            </w:tcBorders>
            <w:shd w:val="clear" w:color="auto" w:fill="F2F2F2" w:themeFill="background1" w:themeFillShade="F2"/>
          </w:tcPr>
          <w:p w14:paraId="2F6410A3" w14:textId="77777777" w:rsidR="00067A13" w:rsidRPr="00921EC5" w:rsidRDefault="00067A13" w:rsidP="00067A13">
            <w:pPr>
              <w:spacing w:after="0" w:line="240" w:lineRule="auto"/>
              <w:ind w:left="0" w:firstLine="0"/>
              <w:rPr>
                <w:rFonts w:asciiTheme="minorHAnsi" w:hAnsiTheme="minorHAnsi" w:cstheme="minorHAnsi"/>
                <w:i/>
                <w:iCs/>
                <w:color w:val="auto"/>
                <w:sz w:val="16"/>
                <w:szCs w:val="16"/>
              </w:rPr>
            </w:pPr>
            <w:r w:rsidRPr="00921EC5">
              <w:rPr>
                <w:rFonts w:asciiTheme="minorHAnsi" w:hAnsiTheme="minorHAnsi" w:cstheme="minorHAnsi"/>
                <w:i/>
                <w:iCs/>
                <w:sz w:val="16"/>
                <w:szCs w:val="16"/>
              </w:rPr>
              <w:t xml:space="preserve">kartkówka, </w:t>
            </w:r>
          </w:p>
        </w:tc>
        <w:tc>
          <w:tcPr>
            <w:tcW w:w="4110" w:type="dxa"/>
            <w:tcBorders>
              <w:top w:val="single" w:sz="6" w:space="0" w:color="AAAAAA"/>
              <w:left w:val="single" w:sz="6" w:space="0" w:color="AAAAAA"/>
              <w:right w:val="single" w:sz="6" w:space="0" w:color="AAAAAA"/>
            </w:tcBorders>
            <w:shd w:val="clear" w:color="auto" w:fill="F2F2F2" w:themeFill="background1" w:themeFillShade="F2"/>
          </w:tcPr>
          <w:p w14:paraId="2CDF0B71" w14:textId="4C7E68AA" w:rsidR="00067A13" w:rsidRPr="00921EC5" w:rsidRDefault="00C34680" w:rsidP="00067A13">
            <w:pPr>
              <w:spacing w:after="0" w:line="240" w:lineRule="auto"/>
              <w:ind w:left="0" w:firstLine="0"/>
              <w:rPr>
                <w:rFonts w:asciiTheme="minorHAnsi" w:hAnsiTheme="minorHAnsi" w:cstheme="minorHAnsi"/>
                <w:i/>
                <w:iCs/>
                <w:color w:val="auto"/>
                <w:sz w:val="16"/>
                <w:szCs w:val="16"/>
              </w:rPr>
            </w:pPr>
            <w:r w:rsidRPr="00921EC5">
              <w:rPr>
                <w:rFonts w:asciiTheme="minorHAnsi" w:hAnsiTheme="minorHAnsi" w:cstheme="minorHAnsi"/>
                <w:i/>
                <w:iCs/>
                <w:sz w:val="16"/>
                <w:szCs w:val="16"/>
              </w:rPr>
              <w:t xml:space="preserve">uzyskanie </w:t>
            </w:r>
            <w:r w:rsidRPr="00921EC5">
              <w:rPr>
                <w:rFonts w:asciiTheme="minorHAnsi" w:hAnsiTheme="minorHAnsi" w:cstheme="minorHAnsi"/>
                <w:i/>
                <w:iCs/>
                <w:color w:val="auto"/>
                <w:sz w:val="16"/>
                <w:szCs w:val="16"/>
              </w:rPr>
              <w:t xml:space="preserve">minimum </w:t>
            </w:r>
            <w:r w:rsidR="00D53C92" w:rsidRPr="00921EC5">
              <w:rPr>
                <w:rFonts w:asciiTheme="minorHAnsi" w:hAnsiTheme="minorHAnsi" w:cstheme="minorHAnsi"/>
                <w:i/>
                <w:iCs/>
                <w:color w:val="auto"/>
                <w:sz w:val="16"/>
                <w:szCs w:val="16"/>
              </w:rPr>
              <w:t>1</w:t>
            </w:r>
            <w:r w:rsidR="00067A13" w:rsidRPr="00921EC5">
              <w:rPr>
                <w:rFonts w:asciiTheme="minorHAnsi" w:hAnsiTheme="minorHAnsi" w:cstheme="minorHAnsi"/>
                <w:i/>
                <w:iCs/>
                <w:sz w:val="16"/>
                <w:szCs w:val="16"/>
              </w:rPr>
              <w:t xml:space="preserve"> pkt</w:t>
            </w:r>
            <w:r w:rsidR="00CA506A" w:rsidRPr="00921EC5">
              <w:rPr>
                <w:rFonts w:asciiTheme="minorHAnsi" w:hAnsiTheme="minorHAnsi" w:cstheme="minorHAnsi"/>
                <w:i/>
                <w:iCs/>
                <w:sz w:val="16"/>
                <w:szCs w:val="16"/>
              </w:rPr>
              <w:t xml:space="preserve"> z każdej kartkówki</w:t>
            </w:r>
          </w:p>
        </w:tc>
      </w:tr>
      <w:tr w:rsidR="00067A13" w:rsidRPr="0031299D" w14:paraId="206EF257" w14:textId="77777777" w:rsidTr="00047DBC">
        <w:trPr>
          <w:trHeight w:val="125"/>
        </w:trPr>
        <w:tc>
          <w:tcPr>
            <w:tcW w:w="1827" w:type="dxa"/>
            <w:vMerge/>
            <w:tcBorders>
              <w:left w:val="single" w:sz="6" w:space="0" w:color="AAAAAA"/>
              <w:right w:val="single" w:sz="6" w:space="0" w:color="AAAAAA"/>
            </w:tcBorders>
            <w:shd w:val="clear" w:color="auto" w:fill="F2F2F2" w:themeFill="background1" w:themeFillShade="F2"/>
            <w:vAlign w:val="center"/>
          </w:tcPr>
          <w:p w14:paraId="79D2DFCF" w14:textId="77777777" w:rsidR="00067A13" w:rsidRPr="00921EC5" w:rsidRDefault="00067A13" w:rsidP="006C203A">
            <w:pPr>
              <w:spacing w:after="0" w:line="259" w:lineRule="auto"/>
              <w:ind w:left="0" w:firstLine="0"/>
              <w:jc w:val="center"/>
              <w:rPr>
                <w:rFonts w:asciiTheme="minorHAnsi" w:hAnsiTheme="minorHAnsi" w:cstheme="minorHAnsi"/>
                <w:i/>
                <w:iCs/>
                <w:sz w:val="16"/>
                <w:szCs w:val="16"/>
              </w:rPr>
            </w:pPr>
          </w:p>
        </w:tc>
        <w:tc>
          <w:tcPr>
            <w:tcW w:w="4253" w:type="dxa"/>
            <w:tcBorders>
              <w:left w:val="single" w:sz="6" w:space="0" w:color="AAAAAA"/>
              <w:right w:val="single" w:sz="6" w:space="0" w:color="AAAAAA"/>
            </w:tcBorders>
            <w:shd w:val="clear" w:color="auto" w:fill="F2F2F2" w:themeFill="background1" w:themeFillShade="F2"/>
          </w:tcPr>
          <w:p w14:paraId="29E10F72" w14:textId="77777777" w:rsidR="00067A13" w:rsidRPr="00921EC5" w:rsidRDefault="00067A13" w:rsidP="00067A13">
            <w:pPr>
              <w:spacing w:after="0" w:line="240" w:lineRule="auto"/>
              <w:ind w:left="0" w:firstLine="0"/>
              <w:rPr>
                <w:rFonts w:asciiTheme="minorHAnsi" w:hAnsiTheme="minorHAnsi" w:cstheme="minorHAnsi"/>
                <w:i/>
                <w:iCs/>
                <w:sz w:val="16"/>
                <w:szCs w:val="16"/>
              </w:rPr>
            </w:pPr>
            <w:r w:rsidRPr="00921EC5">
              <w:rPr>
                <w:rFonts w:asciiTheme="minorHAnsi" w:hAnsiTheme="minorHAnsi" w:cstheme="minorHAnsi"/>
                <w:i/>
                <w:iCs/>
                <w:sz w:val="16"/>
                <w:szCs w:val="16"/>
              </w:rPr>
              <w:t>kolokwium</w:t>
            </w:r>
          </w:p>
        </w:tc>
        <w:tc>
          <w:tcPr>
            <w:tcW w:w="4110" w:type="dxa"/>
            <w:tcBorders>
              <w:left w:val="single" w:sz="6" w:space="0" w:color="AAAAAA"/>
              <w:right w:val="single" w:sz="6" w:space="0" w:color="AAAAAA"/>
            </w:tcBorders>
            <w:shd w:val="clear" w:color="auto" w:fill="F2F2F2" w:themeFill="background1" w:themeFillShade="F2"/>
          </w:tcPr>
          <w:p w14:paraId="3A1A5D02" w14:textId="77777777" w:rsidR="00067A13" w:rsidRPr="00921EC5" w:rsidRDefault="00067A13" w:rsidP="00067A13">
            <w:pPr>
              <w:spacing w:after="0" w:line="240" w:lineRule="auto"/>
              <w:ind w:left="0" w:firstLine="0"/>
              <w:rPr>
                <w:rFonts w:asciiTheme="minorHAnsi" w:hAnsiTheme="minorHAnsi" w:cstheme="minorHAnsi"/>
                <w:i/>
                <w:iCs/>
                <w:color w:val="auto"/>
                <w:sz w:val="16"/>
                <w:szCs w:val="16"/>
              </w:rPr>
            </w:pPr>
            <w:r w:rsidRPr="00921EC5">
              <w:rPr>
                <w:rFonts w:asciiTheme="minorHAnsi" w:hAnsiTheme="minorHAnsi" w:cstheme="minorHAnsi"/>
                <w:i/>
                <w:iCs/>
                <w:sz w:val="16"/>
                <w:szCs w:val="16"/>
              </w:rPr>
              <w:t>uzyskanie minimum 6</w:t>
            </w:r>
            <w:r w:rsidR="002A1527" w:rsidRPr="00921EC5">
              <w:rPr>
                <w:rFonts w:asciiTheme="minorHAnsi" w:hAnsiTheme="minorHAnsi" w:cstheme="minorHAnsi"/>
                <w:i/>
                <w:iCs/>
                <w:sz w:val="16"/>
                <w:szCs w:val="16"/>
              </w:rPr>
              <w:t>0</w:t>
            </w:r>
            <w:r w:rsidRPr="00921EC5">
              <w:rPr>
                <w:rFonts w:asciiTheme="minorHAnsi" w:hAnsiTheme="minorHAnsi" w:cstheme="minorHAnsi"/>
                <w:i/>
                <w:iCs/>
                <w:sz w:val="16"/>
                <w:szCs w:val="16"/>
              </w:rPr>
              <w:t>% pkt</w:t>
            </w:r>
            <w:r w:rsidR="00CA506A" w:rsidRPr="00921EC5">
              <w:rPr>
                <w:rFonts w:asciiTheme="minorHAnsi" w:hAnsiTheme="minorHAnsi" w:cstheme="minorHAnsi"/>
                <w:i/>
                <w:iCs/>
                <w:sz w:val="16"/>
                <w:szCs w:val="16"/>
              </w:rPr>
              <w:t xml:space="preserve"> z każdego kolokwium </w:t>
            </w:r>
          </w:p>
        </w:tc>
      </w:tr>
      <w:tr w:rsidR="00067A13" w:rsidRPr="0031299D" w14:paraId="05285BBC" w14:textId="77777777" w:rsidTr="00047DBC">
        <w:trPr>
          <w:trHeight w:val="125"/>
        </w:trPr>
        <w:tc>
          <w:tcPr>
            <w:tcW w:w="1827" w:type="dxa"/>
            <w:vMerge/>
            <w:tcBorders>
              <w:left w:val="single" w:sz="6" w:space="0" w:color="AAAAAA"/>
              <w:bottom w:val="single" w:sz="6" w:space="0" w:color="AAAAAA"/>
              <w:right w:val="single" w:sz="6" w:space="0" w:color="AAAAAA"/>
            </w:tcBorders>
            <w:shd w:val="clear" w:color="auto" w:fill="F2F2F2" w:themeFill="background1" w:themeFillShade="F2"/>
            <w:vAlign w:val="center"/>
          </w:tcPr>
          <w:p w14:paraId="5B53BA90" w14:textId="77777777" w:rsidR="00067A13" w:rsidRPr="00921EC5" w:rsidRDefault="00067A13" w:rsidP="006C203A">
            <w:pPr>
              <w:spacing w:after="0" w:line="259" w:lineRule="auto"/>
              <w:ind w:left="0" w:firstLine="0"/>
              <w:jc w:val="center"/>
              <w:rPr>
                <w:rFonts w:asciiTheme="minorHAnsi" w:hAnsiTheme="minorHAnsi" w:cstheme="minorHAnsi"/>
                <w:i/>
                <w:iCs/>
                <w:sz w:val="16"/>
                <w:szCs w:val="16"/>
              </w:rPr>
            </w:pPr>
          </w:p>
        </w:tc>
        <w:tc>
          <w:tcPr>
            <w:tcW w:w="4253" w:type="dxa"/>
            <w:tcBorders>
              <w:left w:val="single" w:sz="6" w:space="0" w:color="AAAAAA"/>
              <w:bottom w:val="single" w:sz="6" w:space="0" w:color="AAAAAA"/>
              <w:right w:val="single" w:sz="6" w:space="0" w:color="AAAAAA"/>
            </w:tcBorders>
            <w:shd w:val="clear" w:color="auto" w:fill="F2F2F2" w:themeFill="background1" w:themeFillShade="F2"/>
          </w:tcPr>
          <w:p w14:paraId="362900AD" w14:textId="77777777" w:rsidR="00067A13" w:rsidRPr="00921EC5" w:rsidRDefault="00067A13" w:rsidP="00067A13">
            <w:pPr>
              <w:spacing w:after="0" w:line="240" w:lineRule="auto"/>
              <w:ind w:left="0" w:firstLine="0"/>
              <w:rPr>
                <w:rFonts w:asciiTheme="minorHAnsi" w:hAnsiTheme="minorHAnsi" w:cstheme="minorHAnsi"/>
                <w:i/>
                <w:iCs/>
                <w:sz w:val="16"/>
                <w:szCs w:val="16"/>
              </w:rPr>
            </w:pPr>
            <w:r w:rsidRPr="00921EC5">
              <w:rPr>
                <w:rFonts w:asciiTheme="minorHAnsi" w:hAnsiTheme="minorHAnsi" w:cstheme="minorHAnsi"/>
                <w:i/>
                <w:iCs/>
                <w:sz w:val="16"/>
                <w:szCs w:val="16"/>
              </w:rPr>
              <w:t>egzamin</w:t>
            </w:r>
          </w:p>
        </w:tc>
        <w:tc>
          <w:tcPr>
            <w:tcW w:w="4110" w:type="dxa"/>
            <w:tcBorders>
              <w:left w:val="single" w:sz="6" w:space="0" w:color="AAAAAA"/>
              <w:bottom w:val="single" w:sz="6" w:space="0" w:color="AAAAAA"/>
              <w:right w:val="single" w:sz="6" w:space="0" w:color="AAAAAA"/>
            </w:tcBorders>
            <w:shd w:val="clear" w:color="auto" w:fill="F2F2F2" w:themeFill="background1" w:themeFillShade="F2"/>
          </w:tcPr>
          <w:p w14:paraId="5E0BC8EF" w14:textId="14A4CF87" w:rsidR="00067A13" w:rsidRPr="00921EC5" w:rsidRDefault="00067A13" w:rsidP="00067A13">
            <w:pPr>
              <w:spacing w:after="0" w:line="240" w:lineRule="auto"/>
              <w:ind w:left="0" w:firstLine="0"/>
              <w:rPr>
                <w:rFonts w:asciiTheme="minorHAnsi" w:hAnsiTheme="minorHAnsi" w:cstheme="minorHAnsi"/>
                <w:i/>
                <w:iCs/>
                <w:color w:val="auto"/>
                <w:sz w:val="16"/>
                <w:szCs w:val="16"/>
              </w:rPr>
            </w:pPr>
            <w:r w:rsidRPr="00921EC5">
              <w:rPr>
                <w:rFonts w:asciiTheme="minorHAnsi" w:hAnsiTheme="minorHAnsi" w:cstheme="minorHAnsi"/>
                <w:i/>
                <w:iCs/>
                <w:sz w:val="16"/>
                <w:szCs w:val="16"/>
              </w:rPr>
              <w:t xml:space="preserve"> 50% poprawnych odpowiedzi</w:t>
            </w:r>
            <w:r w:rsidR="002A1527" w:rsidRPr="00921EC5">
              <w:rPr>
                <w:rFonts w:asciiTheme="minorHAnsi" w:hAnsiTheme="minorHAnsi" w:cstheme="minorHAnsi"/>
                <w:i/>
                <w:iCs/>
                <w:sz w:val="16"/>
                <w:szCs w:val="16"/>
              </w:rPr>
              <w:t xml:space="preserve"> + 1 pkt</w:t>
            </w:r>
          </w:p>
        </w:tc>
      </w:tr>
      <w:tr w:rsidR="005459E6" w:rsidRPr="0031299D" w14:paraId="4BCDBCE0" w14:textId="77777777" w:rsidTr="00047DBC">
        <w:trPr>
          <w:trHeight w:val="655"/>
        </w:trPr>
        <w:tc>
          <w:tcPr>
            <w:tcW w:w="1827" w:type="dxa"/>
            <w:tcBorders>
              <w:top w:val="single" w:sz="6" w:space="0" w:color="AAAAAA"/>
              <w:left w:val="single" w:sz="6" w:space="0" w:color="AAAAAA"/>
              <w:right w:val="single" w:sz="6" w:space="0" w:color="AAAAAA"/>
            </w:tcBorders>
            <w:shd w:val="clear" w:color="auto" w:fill="F2F2F2" w:themeFill="background1" w:themeFillShade="F2"/>
            <w:vAlign w:val="center"/>
          </w:tcPr>
          <w:p w14:paraId="7853E5C7" w14:textId="77777777" w:rsidR="005459E6" w:rsidRPr="00921EC5" w:rsidRDefault="00DF1934" w:rsidP="006C203A">
            <w:pPr>
              <w:spacing w:after="0" w:line="259" w:lineRule="auto"/>
              <w:ind w:left="0" w:firstLine="0"/>
              <w:jc w:val="center"/>
              <w:rPr>
                <w:rFonts w:asciiTheme="minorHAnsi" w:hAnsiTheme="minorHAnsi" w:cstheme="minorHAnsi"/>
                <w:i/>
                <w:iCs/>
                <w:color w:val="auto"/>
                <w:sz w:val="16"/>
                <w:szCs w:val="16"/>
              </w:rPr>
            </w:pPr>
            <w:r w:rsidRPr="00921EC5">
              <w:rPr>
                <w:rFonts w:asciiTheme="minorHAnsi" w:hAnsiTheme="minorHAnsi" w:cstheme="minorHAnsi"/>
                <w:i/>
                <w:iCs/>
                <w:sz w:val="16"/>
                <w:szCs w:val="16"/>
              </w:rPr>
              <w:t>A.W9</w:t>
            </w:r>
          </w:p>
        </w:tc>
        <w:tc>
          <w:tcPr>
            <w:tcW w:w="425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5A3031F" w14:textId="77777777" w:rsidR="005459E6" w:rsidRPr="00921EC5" w:rsidRDefault="005459E6" w:rsidP="003144B0">
            <w:pPr>
              <w:spacing w:after="0" w:line="240" w:lineRule="auto"/>
              <w:ind w:left="0"/>
              <w:rPr>
                <w:rFonts w:asciiTheme="minorHAnsi" w:hAnsiTheme="minorHAnsi" w:cstheme="minorHAnsi"/>
                <w:i/>
                <w:iCs/>
                <w:color w:val="auto"/>
                <w:sz w:val="16"/>
                <w:szCs w:val="16"/>
              </w:rPr>
            </w:pPr>
            <w:r w:rsidRPr="00921EC5">
              <w:rPr>
                <w:rFonts w:asciiTheme="minorHAnsi" w:hAnsiTheme="minorHAnsi" w:cstheme="minorHAnsi"/>
                <w:i/>
                <w:iCs/>
                <w:sz w:val="16"/>
                <w:szCs w:val="16"/>
              </w:rPr>
              <w:t>egzamin</w:t>
            </w:r>
          </w:p>
        </w:tc>
        <w:tc>
          <w:tcPr>
            <w:tcW w:w="4110" w:type="dxa"/>
            <w:tcBorders>
              <w:top w:val="single" w:sz="6" w:space="0" w:color="AAAAAA"/>
              <w:left w:val="single" w:sz="6" w:space="0" w:color="AAAAAA"/>
              <w:right w:val="single" w:sz="6" w:space="0" w:color="AAAAAA"/>
            </w:tcBorders>
            <w:shd w:val="clear" w:color="auto" w:fill="F2F2F2" w:themeFill="background1" w:themeFillShade="F2"/>
            <w:vAlign w:val="center"/>
          </w:tcPr>
          <w:p w14:paraId="19BB919C" w14:textId="00CADFDE" w:rsidR="005459E6" w:rsidRPr="00921EC5" w:rsidRDefault="00D53C92" w:rsidP="003144B0">
            <w:pPr>
              <w:spacing w:after="0" w:line="240" w:lineRule="auto"/>
              <w:ind w:left="0"/>
              <w:rPr>
                <w:rFonts w:asciiTheme="minorHAnsi" w:hAnsiTheme="minorHAnsi" w:cstheme="minorHAnsi"/>
                <w:i/>
                <w:iCs/>
                <w:color w:val="auto"/>
                <w:sz w:val="16"/>
                <w:szCs w:val="16"/>
              </w:rPr>
            </w:pPr>
            <w:r w:rsidRPr="00921EC5">
              <w:rPr>
                <w:rFonts w:asciiTheme="minorHAnsi" w:hAnsiTheme="minorHAnsi" w:cstheme="minorHAnsi"/>
                <w:i/>
                <w:iCs/>
                <w:sz w:val="16"/>
                <w:szCs w:val="16"/>
              </w:rPr>
              <w:t xml:space="preserve">60 </w:t>
            </w:r>
            <w:r w:rsidR="002A1527" w:rsidRPr="00921EC5">
              <w:rPr>
                <w:rFonts w:asciiTheme="minorHAnsi" w:hAnsiTheme="minorHAnsi" w:cstheme="minorHAnsi"/>
                <w:i/>
                <w:iCs/>
                <w:sz w:val="16"/>
                <w:szCs w:val="16"/>
              </w:rPr>
              <w:t>% poprawnych odpowiedzi</w:t>
            </w:r>
          </w:p>
        </w:tc>
      </w:tr>
      <w:tr w:rsidR="005459E6" w:rsidRPr="0031299D" w14:paraId="19F554B1" w14:textId="77777777" w:rsidTr="00047DBC">
        <w:trPr>
          <w:trHeight w:val="215"/>
        </w:trPr>
        <w:tc>
          <w:tcPr>
            <w:tcW w:w="1827" w:type="dxa"/>
            <w:vMerge w:val="restart"/>
            <w:tcBorders>
              <w:top w:val="single" w:sz="6" w:space="0" w:color="AAAAAA"/>
              <w:left w:val="single" w:sz="6" w:space="0" w:color="AAAAAA"/>
              <w:right w:val="single" w:sz="6" w:space="0" w:color="AAAAAA"/>
            </w:tcBorders>
            <w:shd w:val="clear" w:color="auto" w:fill="F2F2F2" w:themeFill="background1" w:themeFillShade="F2"/>
            <w:vAlign w:val="center"/>
          </w:tcPr>
          <w:p w14:paraId="2ED3C7D9" w14:textId="77777777" w:rsidR="005459E6" w:rsidRPr="00921EC5" w:rsidRDefault="00DF1934" w:rsidP="006C203A">
            <w:pPr>
              <w:spacing w:after="0" w:line="259" w:lineRule="auto"/>
              <w:ind w:left="0" w:firstLine="0"/>
              <w:jc w:val="center"/>
              <w:rPr>
                <w:rFonts w:asciiTheme="minorHAnsi" w:hAnsiTheme="minorHAnsi" w:cstheme="minorHAnsi"/>
                <w:i/>
                <w:iCs/>
                <w:color w:val="auto"/>
                <w:sz w:val="16"/>
                <w:szCs w:val="16"/>
              </w:rPr>
            </w:pPr>
            <w:r w:rsidRPr="00921EC5">
              <w:rPr>
                <w:rFonts w:asciiTheme="minorHAnsi" w:hAnsiTheme="minorHAnsi" w:cstheme="minorHAnsi"/>
                <w:i/>
                <w:iCs/>
                <w:sz w:val="16"/>
                <w:szCs w:val="16"/>
              </w:rPr>
              <w:t>A.W11</w:t>
            </w:r>
          </w:p>
        </w:tc>
        <w:tc>
          <w:tcPr>
            <w:tcW w:w="4253" w:type="dxa"/>
            <w:tcBorders>
              <w:top w:val="single" w:sz="6" w:space="0" w:color="AAAAAA"/>
              <w:left w:val="single" w:sz="6" w:space="0" w:color="AAAAAA"/>
              <w:right w:val="single" w:sz="6" w:space="0" w:color="AAAAAA"/>
            </w:tcBorders>
            <w:shd w:val="clear" w:color="auto" w:fill="F2F2F2" w:themeFill="background1" w:themeFillShade="F2"/>
          </w:tcPr>
          <w:p w14:paraId="0DA6ADF2" w14:textId="77777777" w:rsidR="005459E6" w:rsidRPr="00921EC5" w:rsidRDefault="005459E6" w:rsidP="005825C5">
            <w:pPr>
              <w:spacing w:after="0" w:line="240" w:lineRule="auto"/>
              <w:ind w:left="0" w:firstLine="0"/>
              <w:rPr>
                <w:rFonts w:asciiTheme="minorHAnsi" w:hAnsiTheme="minorHAnsi" w:cstheme="minorHAnsi"/>
                <w:i/>
                <w:iCs/>
                <w:sz w:val="16"/>
                <w:szCs w:val="16"/>
              </w:rPr>
            </w:pPr>
            <w:r w:rsidRPr="00921EC5">
              <w:rPr>
                <w:rFonts w:asciiTheme="minorHAnsi" w:hAnsiTheme="minorHAnsi" w:cstheme="minorHAnsi"/>
                <w:i/>
                <w:iCs/>
                <w:sz w:val="16"/>
                <w:szCs w:val="16"/>
              </w:rPr>
              <w:t>kolokwium</w:t>
            </w:r>
          </w:p>
        </w:tc>
        <w:tc>
          <w:tcPr>
            <w:tcW w:w="4110" w:type="dxa"/>
            <w:tcBorders>
              <w:top w:val="single" w:sz="6" w:space="0" w:color="AAAAAA"/>
              <w:left w:val="single" w:sz="6" w:space="0" w:color="AAAAAA"/>
              <w:right w:val="single" w:sz="6" w:space="0" w:color="AAAAAA"/>
            </w:tcBorders>
            <w:shd w:val="clear" w:color="auto" w:fill="F2F2F2" w:themeFill="background1" w:themeFillShade="F2"/>
          </w:tcPr>
          <w:p w14:paraId="4E6BD5C9" w14:textId="77777777" w:rsidR="005459E6" w:rsidRPr="00921EC5" w:rsidRDefault="00CA506A" w:rsidP="005825C5">
            <w:pPr>
              <w:spacing w:after="0" w:line="240" w:lineRule="auto"/>
              <w:ind w:left="0" w:firstLine="0"/>
              <w:rPr>
                <w:rFonts w:asciiTheme="minorHAnsi" w:hAnsiTheme="minorHAnsi" w:cstheme="minorHAnsi"/>
                <w:i/>
                <w:iCs/>
                <w:color w:val="auto"/>
                <w:sz w:val="16"/>
                <w:szCs w:val="16"/>
              </w:rPr>
            </w:pPr>
            <w:r w:rsidRPr="00921EC5">
              <w:rPr>
                <w:rFonts w:asciiTheme="minorHAnsi" w:hAnsiTheme="minorHAnsi" w:cstheme="minorHAnsi"/>
                <w:i/>
                <w:iCs/>
                <w:sz w:val="16"/>
                <w:szCs w:val="16"/>
              </w:rPr>
              <w:t>uzyskanie minimum 60% pkt z każdego kolokwium</w:t>
            </w:r>
          </w:p>
        </w:tc>
      </w:tr>
      <w:tr w:rsidR="005459E6" w:rsidRPr="0031299D" w14:paraId="08F022ED" w14:textId="77777777" w:rsidTr="00047DBC">
        <w:trPr>
          <w:trHeight w:val="292"/>
        </w:trPr>
        <w:tc>
          <w:tcPr>
            <w:tcW w:w="1827" w:type="dxa"/>
            <w:vMerge/>
            <w:tcBorders>
              <w:left w:val="single" w:sz="6" w:space="0" w:color="AAAAAA"/>
              <w:right w:val="single" w:sz="6" w:space="0" w:color="AAAAAA"/>
            </w:tcBorders>
            <w:shd w:val="clear" w:color="auto" w:fill="F2F2F2" w:themeFill="background1" w:themeFillShade="F2"/>
            <w:vAlign w:val="center"/>
          </w:tcPr>
          <w:p w14:paraId="73BEC784" w14:textId="77777777" w:rsidR="005459E6" w:rsidRPr="00921EC5" w:rsidRDefault="005459E6" w:rsidP="006C203A">
            <w:pPr>
              <w:spacing w:after="0" w:line="259" w:lineRule="auto"/>
              <w:ind w:left="0" w:firstLine="0"/>
              <w:jc w:val="center"/>
              <w:rPr>
                <w:rFonts w:asciiTheme="minorHAnsi" w:hAnsiTheme="minorHAnsi" w:cstheme="minorHAnsi"/>
                <w:i/>
                <w:iCs/>
                <w:sz w:val="16"/>
                <w:szCs w:val="16"/>
              </w:rPr>
            </w:pPr>
          </w:p>
        </w:tc>
        <w:tc>
          <w:tcPr>
            <w:tcW w:w="4253" w:type="dxa"/>
            <w:tcBorders>
              <w:left w:val="single" w:sz="6" w:space="0" w:color="AAAAAA"/>
              <w:bottom w:val="single" w:sz="6" w:space="0" w:color="AAAAAA"/>
              <w:right w:val="single" w:sz="6" w:space="0" w:color="AAAAAA"/>
            </w:tcBorders>
            <w:shd w:val="clear" w:color="auto" w:fill="F2F2F2" w:themeFill="background1" w:themeFillShade="F2"/>
          </w:tcPr>
          <w:p w14:paraId="78F8FC26" w14:textId="77777777" w:rsidR="005459E6" w:rsidRPr="00921EC5" w:rsidRDefault="005459E6" w:rsidP="005825C5">
            <w:pPr>
              <w:spacing w:after="0" w:line="240" w:lineRule="auto"/>
              <w:ind w:left="0" w:firstLine="0"/>
              <w:rPr>
                <w:rFonts w:asciiTheme="minorHAnsi" w:hAnsiTheme="minorHAnsi" w:cstheme="minorHAnsi"/>
                <w:i/>
                <w:iCs/>
                <w:sz w:val="16"/>
                <w:szCs w:val="16"/>
              </w:rPr>
            </w:pPr>
            <w:r w:rsidRPr="00921EC5">
              <w:rPr>
                <w:rFonts w:asciiTheme="minorHAnsi" w:hAnsiTheme="minorHAnsi" w:cstheme="minorHAnsi"/>
                <w:i/>
                <w:iCs/>
                <w:sz w:val="16"/>
                <w:szCs w:val="16"/>
              </w:rPr>
              <w:t>egzamin</w:t>
            </w:r>
          </w:p>
        </w:tc>
        <w:tc>
          <w:tcPr>
            <w:tcW w:w="4110" w:type="dxa"/>
            <w:tcBorders>
              <w:left w:val="single" w:sz="6" w:space="0" w:color="AAAAAA"/>
              <w:right w:val="single" w:sz="6" w:space="0" w:color="AAAAAA"/>
            </w:tcBorders>
            <w:shd w:val="clear" w:color="auto" w:fill="F2F2F2" w:themeFill="background1" w:themeFillShade="F2"/>
          </w:tcPr>
          <w:p w14:paraId="02EE3EE9" w14:textId="160D7A74" w:rsidR="005459E6" w:rsidRPr="00921EC5" w:rsidRDefault="00D53C92" w:rsidP="005825C5">
            <w:pPr>
              <w:spacing w:after="0" w:line="240" w:lineRule="auto"/>
              <w:ind w:left="0" w:firstLine="0"/>
              <w:rPr>
                <w:rFonts w:asciiTheme="minorHAnsi" w:hAnsiTheme="minorHAnsi" w:cstheme="minorHAnsi"/>
                <w:i/>
                <w:iCs/>
                <w:sz w:val="16"/>
                <w:szCs w:val="16"/>
              </w:rPr>
            </w:pPr>
            <w:r w:rsidRPr="00921EC5">
              <w:rPr>
                <w:rFonts w:asciiTheme="minorHAnsi" w:hAnsiTheme="minorHAnsi" w:cstheme="minorHAnsi"/>
                <w:i/>
                <w:iCs/>
                <w:sz w:val="16"/>
                <w:szCs w:val="16"/>
              </w:rPr>
              <w:t>6</w:t>
            </w:r>
            <w:r w:rsidR="002A1527" w:rsidRPr="00921EC5">
              <w:rPr>
                <w:rFonts w:asciiTheme="minorHAnsi" w:hAnsiTheme="minorHAnsi" w:cstheme="minorHAnsi"/>
                <w:i/>
                <w:iCs/>
                <w:sz w:val="16"/>
                <w:szCs w:val="16"/>
              </w:rPr>
              <w:t>0% poprawnych odpowiedzi</w:t>
            </w:r>
          </w:p>
        </w:tc>
      </w:tr>
      <w:tr w:rsidR="006F677B" w:rsidRPr="0031299D" w14:paraId="4CE9AA17" w14:textId="77777777" w:rsidTr="00047DBC">
        <w:trPr>
          <w:trHeight w:val="334"/>
        </w:trPr>
        <w:tc>
          <w:tcPr>
            <w:tcW w:w="1827" w:type="dxa"/>
            <w:vMerge w:val="restart"/>
            <w:tcBorders>
              <w:top w:val="single" w:sz="6" w:space="0" w:color="AAAAAA"/>
              <w:left w:val="single" w:sz="6" w:space="0" w:color="AAAAAA"/>
              <w:right w:val="single" w:sz="6" w:space="0" w:color="AAAAAA"/>
            </w:tcBorders>
            <w:shd w:val="clear" w:color="auto" w:fill="F2F2F2" w:themeFill="background1" w:themeFillShade="F2"/>
            <w:vAlign w:val="center"/>
          </w:tcPr>
          <w:p w14:paraId="7F788D00" w14:textId="77777777" w:rsidR="006F677B" w:rsidRPr="00921EC5" w:rsidRDefault="00DF1934" w:rsidP="006C203A">
            <w:pPr>
              <w:spacing w:after="0" w:line="259" w:lineRule="auto"/>
              <w:ind w:left="0" w:firstLine="0"/>
              <w:jc w:val="center"/>
              <w:rPr>
                <w:rFonts w:asciiTheme="minorHAnsi" w:hAnsiTheme="minorHAnsi" w:cstheme="minorHAnsi"/>
                <w:i/>
                <w:iCs/>
                <w:color w:val="auto"/>
                <w:sz w:val="16"/>
                <w:szCs w:val="16"/>
              </w:rPr>
            </w:pPr>
            <w:r w:rsidRPr="00921EC5">
              <w:rPr>
                <w:rFonts w:asciiTheme="minorHAnsi" w:hAnsiTheme="minorHAnsi" w:cstheme="minorHAnsi"/>
                <w:i/>
                <w:iCs/>
                <w:sz w:val="16"/>
                <w:szCs w:val="16"/>
              </w:rPr>
              <w:t>A.U6</w:t>
            </w:r>
          </w:p>
        </w:tc>
        <w:tc>
          <w:tcPr>
            <w:tcW w:w="4253" w:type="dxa"/>
            <w:tcBorders>
              <w:top w:val="single" w:sz="6" w:space="0" w:color="AAAAAA"/>
              <w:left w:val="single" w:sz="6" w:space="0" w:color="AAAAAA"/>
              <w:right w:val="single" w:sz="6" w:space="0" w:color="AAAAAA"/>
            </w:tcBorders>
            <w:shd w:val="clear" w:color="auto" w:fill="F2F2F2" w:themeFill="background1" w:themeFillShade="F2"/>
            <w:vAlign w:val="center"/>
          </w:tcPr>
          <w:p w14:paraId="4EC644F5" w14:textId="77777777" w:rsidR="006F677B" w:rsidRPr="00921EC5" w:rsidRDefault="006F677B" w:rsidP="006F677B">
            <w:pPr>
              <w:spacing w:after="0" w:line="240" w:lineRule="auto"/>
              <w:ind w:left="0"/>
              <w:rPr>
                <w:rFonts w:asciiTheme="minorHAnsi" w:hAnsiTheme="minorHAnsi" w:cstheme="minorHAnsi"/>
                <w:i/>
                <w:iCs/>
                <w:sz w:val="16"/>
                <w:szCs w:val="16"/>
              </w:rPr>
            </w:pPr>
            <w:r w:rsidRPr="00921EC5">
              <w:rPr>
                <w:rFonts w:asciiTheme="minorHAnsi" w:hAnsiTheme="minorHAnsi" w:cstheme="minorHAnsi"/>
                <w:i/>
                <w:iCs/>
                <w:sz w:val="16"/>
                <w:szCs w:val="16"/>
              </w:rPr>
              <w:t>kolokwium</w:t>
            </w:r>
          </w:p>
        </w:tc>
        <w:tc>
          <w:tcPr>
            <w:tcW w:w="4110" w:type="dxa"/>
            <w:tcBorders>
              <w:top w:val="single" w:sz="6" w:space="0" w:color="AAAAAA"/>
              <w:left w:val="single" w:sz="6" w:space="0" w:color="AAAAAA"/>
              <w:right w:val="single" w:sz="6" w:space="0" w:color="AAAAAA"/>
            </w:tcBorders>
            <w:shd w:val="clear" w:color="auto" w:fill="F2F2F2" w:themeFill="background1" w:themeFillShade="F2"/>
            <w:vAlign w:val="center"/>
          </w:tcPr>
          <w:p w14:paraId="27504166" w14:textId="77777777" w:rsidR="006F677B" w:rsidRPr="00921EC5" w:rsidRDefault="00CA506A" w:rsidP="006F677B">
            <w:pPr>
              <w:spacing w:after="0" w:line="240" w:lineRule="auto"/>
              <w:ind w:left="0"/>
              <w:rPr>
                <w:rFonts w:asciiTheme="minorHAnsi" w:hAnsiTheme="minorHAnsi" w:cstheme="minorHAnsi"/>
                <w:i/>
                <w:iCs/>
                <w:color w:val="auto"/>
                <w:sz w:val="16"/>
                <w:szCs w:val="16"/>
              </w:rPr>
            </w:pPr>
            <w:r w:rsidRPr="00921EC5">
              <w:rPr>
                <w:rFonts w:asciiTheme="minorHAnsi" w:hAnsiTheme="minorHAnsi" w:cstheme="minorHAnsi"/>
                <w:i/>
                <w:iCs/>
                <w:sz w:val="16"/>
                <w:szCs w:val="16"/>
              </w:rPr>
              <w:t>uzyskanie minimum 60% pkt z każdego kolokwium</w:t>
            </w:r>
          </w:p>
        </w:tc>
      </w:tr>
      <w:tr w:rsidR="006F677B" w:rsidRPr="0031299D" w14:paraId="55AA4B47" w14:textId="77777777" w:rsidTr="00047DBC">
        <w:trPr>
          <w:trHeight w:val="297"/>
        </w:trPr>
        <w:tc>
          <w:tcPr>
            <w:tcW w:w="1827" w:type="dxa"/>
            <w:vMerge/>
            <w:tcBorders>
              <w:left w:val="single" w:sz="6" w:space="0" w:color="AAAAAA"/>
              <w:bottom w:val="single" w:sz="6" w:space="0" w:color="AAAAAA"/>
              <w:right w:val="single" w:sz="6" w:space="0" w:color="AAAAAA"/>
            </w:tcBorders>
            <w:shd w:val="clear" w:color="auto" w:fill="F2F2F2" w:themeFill="background1" w:themeFillShade="F2"/>
            <w:vAlign w:val="center"/>
          </w:tcPr>
          <w:p w14:paraId="3B2F0B7F" w14:textId="77777777" w:rsidR="006F677B" w:rsidRPr="00921EC5" w:rsidRDefault="006F677B" w:rsidP="006C203A">
            <w:pPr>
              <w:spacing w:after="0" w:line="259" w:lineRule="auto"/>
              <w:ind w:left="0" w:firstLine="0"/>
              <w:jc w:val="center"/>
              <w:rPr>
                <w:rFonts w:asciiTheme="minorHAnsi" w:hAnsiTheme="minorHAnsi" w:cstheme="minorHAnsi"/>
                <w:i/>
                <w:iCs/>
                <w:sz w:val="16"/>
                <w:szCs w:val="16"/>
              </w:rPr>
            </w:pPr>
          </w:p>
        </w:tc>
        <w:tc>
          <w:tcPr>
            <w:tcW w:w="425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6D8EA7F" w14:textId="77777777" w:rsidR="006F677B" w:rsidRPr="00921EC5" w:rsidRDefault="00BF659B" w:rsidP="006F677B">
            <w:pPr>
              <w:spacing w:after="0" w:line="240" w:lineRule="auto"/>
              <w:ind w:left="0" w:firstLine="0"/>
              <w:rPr>
                <w:rFonts w:asciiTheme="minorHAnsi" w:hAnsiTheme="minorHAnsi" w:cstheme="minorHAnsi"/>
                <w:i/>
                <w:iCs/>
                <w:sz w:val="16"/>
                <w:szCs w:val="16"/>
              </w:rPr>
            </w:pPr>
            <w:r w:rsidRPr="00921EC5">
              <w:rPr>
                <w:rFonts w:asciiTheme="minorHAnsi" w:hAnsiTheme="minorHAnsi" w:cstheme="minorHAnsi"/>
                <w:i/>
                <w:iCs/>
                <w:sz w:val="16"/>
                <w:szCs w:val="16"/>
              </w:rPr>
              <w:t>sprawozdanie</w:t>
            </w:r>
            <w:r w:rsidR="006F677B" w:rsidRPr="00921EC5">
              <w:rPr>
                <w:rFonts w:asciiTheme="minorHAnsi" w:hAnsiTheme="minorHAnsi" w:cstheme="minorHAnsi"/>
                <w:i/>
                <w:iCs/>
                <w:sz w:val="16"/>
                <w:szCs w:val="16"/>
              </w:rPr>
              <w:t xml:space="preserve"> z wykonania ćwiczenia</w:t>
            </w:r>
          </w:p>
        </w:tc>
        <w:tc>
          <w:tcPr>
            <w:tcW w:w="4110" w:type="dxa"/>
            <w:tcBorders>
              <w:left w:val="single" w:sz="6" w:space="0" w:color="AAAAAA"/>
              <w:bottom w:val="single" w:sz="6" w:space="0" w:color="AAAAAA"/>
              <w:right w:val="single" w:sz="6" w:space="0" w:color="AAAAAA"/>
            </w:tcBorders>
            <w:shd w:val="clear" w:color="auto" w:fill="F2F2F2" w:themeFill="background1" w:themeFillShade="F2"/>
            <w:vAlign w:val="center"/>
          </w:tcPr>
          <w:p w14:paraId="1AA8B812" w14:textId="77777777" w:rsidR="006F677B" w:rsidRPr="00921EC5" w:rsidRDefault="006F677B" w:rsidP="006F677B">
            <w:pPr>
              <w:spacing w:after="0" w:line="240" w:lineRule="auto"/>
              <w:ind w:left="0" w:firstLine="0"/>
              <w:rPr>
                <w:rFonts w:asciiTheme="minorHAnsi" w:hAnsiTheme="minorHAnsi" w:cstheme="minorHAnsi"/>
                <w:i/>
                <w:iCs/>
                <w:sz w:val="16"/>
                <w:szCs w:val="16"/>
              </w:rPr>
            </w:pPr>
            <w:r w:rsidRPr="00921EC5">
              <w:rPr>
                <w:rFonts w:asciiTheme="minorHAnsi" w:hAnsiTheme="minorHAnsi" w:cstheme="minorHAnsi"/>
                <w:i/>
                <w:iCs/>
                <w:sz w:val="16"/>
                <w:szCs w:val="16"/>
              </w:rPr>
              <w:t>uzyskanie minimum 1 pkt</w:t>
            </w:r>
            <w:r w:rsidR="00CA506A" w:rsidRPr="00921EC5">
              <w:rPr>
                <w:rFonts w:asciiTheme="minorHAnsi" w:hAnsiTheme="minorHAnsi" w:cstheme="minorHAnsi"/>
                <w:i/>
                <w:iCs/>
                <w:sz w:val="16"/>
                <w:szCs w:val="16"/>
              </w:rPr>
              <w:t xml:space="preserve"> </w:t>
            </w:r>
            <w:r w:rsidR="00607BD0" w:rsidRPr="00921EC5">
              <w:rPr>
                <w:rFonts w:asciiTheme="minorHAnsi" w:hAnsiTheme="minorHAnsi" w:cstheme="minorHAnsi"/>
                <w:i/>
                <w:iCs/>
                <w:sz w:val="16"/>
                <w:szCs w:val="16"/>
              </w:rPr>
              <w:t>z każdego</w:t>
            </w:r>
            <w:r w:rsidR="00CA506A" w:rsidRPr="00921EC5">
              <w:rPr>
                <w:rFonts w:asciiTheme="minorHAnsi" w:hAnsiTheme="minorHAnsi" w:cstheme="minorHAnsi"/>
                <w:i/>
                <w:iCs/>
                <w:sz w:val="16"/>
                <w:szCs w:val="16"/>
              </w:rPr>
              <w:t xml:space="preserve"> </w:t>
            </w:r>
            <w:r w:rsidR="00607BD0" w:rsidRPr="00921EC5">
              <w:rPr>
                <w:rFonts w:asciiTheme="minorHAnsi" w:hAnsiTheme="minorHAnsi" w:cstheme="minorHAnsi"/>
                <w:i/>
                <w:iCs/>
                <w:sz w:val="16"/>
                <w:szCs w:val="16"/>
              </w:rPr>
              <w:t>ćwiczeni</w:t>
            </w:r>
            <w:r w:rsidR="00CA506A" w:rsidRPr="00921EC5">
              <w:rPr>
                <w:rFonts w:asciiTheme="minorHAnsi" w:hAnsiTheme="minorHAnsi" w:cstheme="minorHAnsi"/>
                <w:i/>
                <w:iCs/>
                <w:sz w:val="16"/>
                <w:szCs w:val="16"/>
              </w:rPr>
              <w:t>a</w:t>
            </w:r>
          </w:p>
        </w:tc>
      </w:tr>
      <w:tr w:rsidR="00CA506A" w:rsidRPr="0031299D" w14:paraId="46F97FBD" w14:textId="77777777" w:rsidTr="00047DBC">
        <w:trPr>
          <w:trHeight w:val="477"/>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116BA3D" w14:textId="77777777" w:rsidR="00CA506A" w:rsidRPr="00921EC5" w:rsidRDefault="00CA506A" w:rsidP="00CA506A">
            <w:pPr>
              <w:spacing w:after="0" w:line="259" w:lineRule="auto"/>
              <w:ind w:left="0" w:firstLine="0"/>
              <w:jc w:val="center"/>
              <w:rPr>
                <w:rFonts w:asciiTheme="minorHAnsi" w:hAnsiTheme="minorHAnsi" w:cstheme="minorHAnsi"/>
                <w:i/>
                <w:iCs/>
                <w:color w:val="auto"/>
                <w:sz w:val="16"/>
                <w:szCs w:val="16"/>
              </w:rPr>
            </w:pPr>
            <w:r w:rsidRPr="00921EC5">
              <w:rPr>
                <w:rFonts w:asciiTheme="minorHAnsi" w:hAnsiTheme="minorHAnsi" w:cstheme="minorHAnsi"/>
                <w:i/>
                <w:iCs/>
                <w:sz w:val="16"/>
                <w:szCs w:val="16"/>
              </w:rPr>
              <w:t>A.U7</w:t>
            </w:r>
          </w:p>
        </w:tc>
        <w:tc>
          <w:tcPr>
            <w:tcW w:w="425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FF368A9" w14:textId="77777777" w:rsidR="00CA506A" w:rsidRPr="00921EC5" w:rsidRDefault="00CA506A" w:rsidP="00CA506A">
            <w:pPr>
              <w:spacing w:after="0" w:line="240" w:lineRule="auto"/>
              <w:ind w:left="0"/>
              <w:rPr>
                <w:rFonts w:asciiTheme="minorHAnsi" w:hAnsiTheme="minorHAnsi" w:cstheme="minorHAnsi"/>
                <w:i/>
                <w:iCs/>
                <w:sz w:val="16"/>
                <w:szCs w:val="16"/>
              </w:rPr>
            </w:pPr>
            <w:r w:rsidRPr="00921EC5">
              <w:rPr>
                <w:rFonts w:asciiTheme="minorHAnsi" w:hAnsiTheme="minorHAnsi" w:cstheme="minorHAnsi"/>
                <w:i/>
                <w:iCs/>
                <w:sz w:val="16"/>
                <w:szCs w:val="16"/>
              </w:rPr>
              <w:t>sprawozdanie z wykonania ćwiczenia</w:t>
            </w:r>
          </w:p>
        </w:tc>
        <w:tc>
          <w:tcPr>
            <w:tcW w:w="411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8030592" w14:textId="77777777" w:rsidR="00CA506A" w:rsidRPr="00921EC5" w:rsidRDefault="00CA506A" w:rsidP="00CA506A">
            <w:pPr>
              <w:spacing w:after="0" w:line="240" w:lineRule="auto"/>
              <w:ind w:left="0" w:firstLine="0"/>
              <w:rPr>
                <w:rFonts w:asciiTheme="minorHAnsi" w:hAnsiTheme="minorHAnsi" w:cstheme="minorHAnsi"/>
                <w:i/>
                <w:iCs/>
                <w:color w:val="auto"/>
                <w:sz w:val="16"/>
                <w:szCs w:val="16"/>
              </w:rPr>
            </w:pPr>
            <w:r w:rsidRPr="00921EC5">
              <w:rPr>
                <w:rFonts w:asciiTheme="minorHAnsi" w:hAnsiTheme="minorHAnsi" w:cstheme="minorHAnsi"/>
                <w:i/>
                <w:iCs/>
                <w:sz w:val="16"/>
                <w:szCs w:val="16"/>
              </w:rPr>
              <w:t>uzyskanie minimum 1 pkt z każdego ćwiczenia</w:t>
            </w:r>
          </w:p>
        </w:tc>
      </w:tr>
      <w:tr w:rsidR="00CA506A" w:rsidRPr="0031299D" w14:paraId="4C319E7B" w14:textId="77777777" w:rsidTr="00047DBC">
        <w:trPr>
          <w:trHeight w:val="477"/>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CA65D5C" w14:textId="77777777" w:rsidR="00CA506A" w:rsidRPr="00921EC5" w:rsidRDefault="00CA506A" w:rsidP="00CA506A">
            <w:pPr>
              <w:spacing w:after="0" w:line="259" w:lineRule="auto"/>
              <w:ind w:left="0" w:firstLine="0"/>
              <w:jc w:val="center"/>
              <w:rPr>
                <w:rFonts w:asciiTheme="minorHAnsi" w:hAnsiTheme="minorHAnsi" w:cstheme="minorHAnsi"/>
                <w:i/>
                <w:iCs/>
                <w:color w:val="auto"/>
                <w:sz w:val="16"/>
                <w:szCs w:val="16"/>
              </w:rPr>
            </w:pPr>
            <w:r w:rsidRPr="00921EC5">
              <w:rPr>
                <w:rFonts w:asciiTheme="minorHAnsi" w:hAnsiTheme="minorHAnsi" w:cstheme="minorHAnsi"/>
                <w:i/>
                <w:iCs/>
                <w:sz w:val="16"/>
                <w:szCs w:val="16"/>
              </w:rPr>
              <w:t>A.U8</w:t>
            </w:r>
          </w:p>
        </w:tc>
        <w:tc>
          <w:tcPr>
            <w:tcW w:w="425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5587B3F" w14:textId="77777777" w:rsidR="00CA506A" w:rsidRPr="00921EC5" w:rsidRDefault="00CA506A" w:rsidP="00CA506A">
            <w:pPr>
              <w:spacing w:after="0" w:line="240" w:lineRule="auto"/>
              <w:ind w:left="0"/>
              <w:rPr>
                <w:rFonts w:asciiTheme="minorHAnsi" w:hAnsiTheme="minorHAnsi" w:cstheme="minorHAnsi"/>
                <w:i/>
                <w:iCs/>
                <w:sz w:val="16"/>
                <w:szCs w:val="16"/>
              </w:rPr>
            </w:pPr>
            <w:r w:rsidRPr="00921EC5">
              <w:rPr>
                <w:rFonts w:asciiTheme="minorHAnsi" w:hAnsiTheme="minorHAnsi" w:cstheme="minorHAnsi"/>
                <w:i/>
                <w:iCs/>
                <w:sz w:val="16"/>
                <w:szCs w:val="16"/>
              </w:rPr>
              <w:t>sprawozdanie z wykonania ćwiczenia</w:t>
            </w:r>
          </w:p>
        </w:tc>
        <w:tc>
          <w:tcPr>
            <w:tcW w:w="411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E7CFE38" w14:textId="77777777" w:rsidR="00CA506A" w:rsidRPr="00921EC5" w:rsidRDefault="00CA506A" w:rsidP="00CA506A">
            <w:pPr>
              <w:spacing w:after="0" w:line="240" w:lineRule="auto"/>
              <w:ind w:left="0" w:firstLine="0"/>
              <w:rPr>
                <w:rFonts w:asciiTheme="minorHAnsi" w:hAnsiTheme="minorHAnsi" w:cstheme="minorHAnsi"/>
                <w:i/>
                <w:iCs/>
                <w:color w:val="auto"/>
                <w:sz w:val="16"/>
                <w:szCs w:val="16"/>
              </w:rPr>
            </w:pPr>
            <w:r w:rsidRPr="00921EC5">
              <w:rPr>
                <w:rFonts w:asciiTheme="minorHAnsi" w:hAnsiTheme="minorHAnsi" w:cstheme="minorHAnsi"/>
                <w:i/>
                <w:iCs/>
                <w:sz w:val="16"/>
                <w:szCs w:val="16"/>
              </w:rPr>
              <w:t>uzyskanie minimum 1 pkt z każdego ćwiczenia</w:t>
            </w:r>
          </w:p>
        </w:tc>
      </w:tr>
      <w:tr w:rsidR="00CA506A" w:rsidRPr="0031299D" w14:paraId="63700D11" w14:textId="77777777" w:rsidTr="00047DBC">
        <w:trPr>
          <w:trHeight w:val="477"/>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699C381" w14:textId="77777777" w:rsidR="00CA506A" w:rsidRPr="00921EC5" w:rsidRDefault="00CA506A" w:rsidP="00CA506A">
            <w:pPr>
              <w:spacing w:after="0" w:line="259" w:lineRule="auto"/>
              <w:ind w:left="0" w:firstLine="0"/>
              <w:jc w:val="center"/>
              <w:rPr>
                <w:rFonts w:asciiTheme="minorHAnsi" w:hAnsiTheme="minorHAnsi" w:cstheme="minorHAnsi"/>
                <w:i/>
                <w:iCs/>
                <w:sz w:val="16"/>
                <w:szCs w:val="16"/>
              </w:rPr>
            </w:pPr>
            <w:r w:rsidRPr="00921EC5">
              <w:rPr>
                <w:rFonts w:asciiTheme="minorHAnsi" w:hAnsiTheme="minorHAnsi" w:cstheme="minorHAnsi"/>
                <w:i/>
                <w:iCs/>
                <w:sz w:val="16"/>
                <w:szCs w:val="16"/>
              </w:rPr>
              <w:t>K.8</w:t>
            </w:r>
          </w:p>
        </w:tc>
        <w:tc>
          <w:tcPr>
            <w:tcW w:w="425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3EDF823" w14:textId="77777777" w:rsidR="00CA506A" w:rsidRPr="00921EC5" w:rsidRDefault="00CA506A" w:rsidP="00CA506A">
            <w:pPr>
              <w:spacing w:after="0" w:line="240" w:lineRule="auto"/>
              <w:ind w:left="0"/>
              <w:rPr>
                <w:rFonts w:asciiTheme="minorHAnsi" w:hAnsiTheme="minorHAnsi" w:cstheme="minorHAnsi"/>
                <w:i/>
                <w:iCs/>
                <w:sz w:val="16"/>
                <w:szCs w:val="16"/>
              </w:rPr>
            </w:pPr>
            <w:r w:rsidRPr="00921EC5">
              <w:rPr>
                <w:rFonts w:asciiTheme="minorHAnsi" w:hAnsiTheme="minorHAnsi" w:cstheme="minorHAnsi"/>
                <w:i/>
                <w:iCs/>
                <w:sz w:val="16"/>
                <w:szCs w:val="16"/>
              </w:rPr>
              <w:t>sprawozdanie z wykonania ćwiczenia</w:t>
            </w:r>
          </w:p>
        </w:tc>
        <w:tc>
          <w:tcPr>
            <w:tcW w:w="411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B555379" w14:textId="77777777" w:rsidR="00CA506A" w:rsidRPr="00921EC5" w:rsidRDefault="00CA506A" w:rsidP="00CA506A">
            <w:pPr>
              <w:spacing w:after="0" w:line="240" w:lineRule="auto"/>
              <w:ind w:left="0" w:firstLine="0"/>
              <w:rPr>
                <w:rFonts w:asciiTheme="minorHAnsi" w:hAnsiTheme="minorHAnsi" w:cstheme="minorHAnsi"/>
                <w:i/>
                <w:iCs/>
                <w:sz w:val="16"/>
                <w:szCs w:val="16"/>
              </w:rPr>
            </w:pPr>
            <w:r w:rsidRPr="00921EC5">
              <w:rPr>
                <w:rFonts w:asciiTheme="minorHAnsi" w:hAnsiTheme="minorHAnsi" w:cstheme="minorHAnsi"/>
                <w:i/>
                <w:iCs/>
                <w:sz w:val="16"/>
                <w:szCs w:val="16"/>
              </w:rPr>
              <w:t>uzyskanie minimum 1 pkt z każdego ćwiczenia</w:t>
            </w:r>
          </w:p>
        </w:tc>
      </w:tr>
    </w:tbl>
    <w:p w14:paraId="5CB22349" w14:textId="77777777" w:rsidR="00C01834" w:rsidRPr="0031299D" w:rsidRDefault="00C01834" w:rsidP="00E55362">
      <w:pPr>
        <w:spacing w:after="0" w:line="264" w:lineRule="auto"/>
        <w:ind w:left="-6" w:hanging="11"/>
        <w:rPr>
          <w:rFonts w:asciiTheme="minorHAnsi" w:hAnsiTheme="minorHAnsi" w:cstheme="minorHAnsi"/>
          <w:color w:val="auto"/>
          <w:sz w:val="24"/>
          <w:szCs w:val="24"/>
        </w:rPr>
      </w:pPr>
    </w:p>
    <w:tbl>
      <w:tblPr>
        <w:tblStyle w:val="Tabela-Siatka1"/>
        <w:tblW w:w="10190" w:type="dxa"/>
        <w:tblInd w:w="8" w:type="dxa"/>
        <w:tblCellMar>
          <w:top w:w="116" w:type="dxa"/>
          <w:left w:w="83" w:type="dxa"/>
          <w:right w:w="87" w:type="dxa"/>
        </w:tblCellMar>
        <w:tblLook w:val="04A0" w:firstRow="1" w:lastRow="0" w:firstColumn="1" w:lastColumn="0" w:noHBand="0" w:noVBand="1"/>
      </w:tblPr>
      <w:tblGrid>
        <w:gridCol w:w="10190"/>
      </w:tblGrid>
      <w:tr w:rsidR="00014630" w:rsidRPr="000868AA" w14:paraId="643E6EC8" w14:textId="77777777" w:rsidTr="139B4160">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390086C1" w14:textId="640E582B" w:rsidR="00014630" w:rsidRPr="000868AA" w:rsidRDefault="00E55362" w:rsidP="00551CF0">
            <w:pPr>
              <w:pStyle w:val="Akapitzlist"/>
              <w:numPr>
                <w:ilvl w:val="0"/>
                <w:numId w:val="1"/>
              </w:numPr>
              <w:rPr>
                <w:rFonts w:asciiTheme="minorHAnsi" w:hAnsiTheme="minorHAnsi" w:cstheme="minorHAnsi"/>
                <w:b/>
                <w:bCs/>
                <w:i/>
                <w:iCs/>
                <w:color w:val="auto"/>
                <w:sz w:val="16"/>
                <w:szCs w:val="16"/>
              </w:rPr>
            </w:pPr>
            <w:r w:rsidRPr="000868AA">
              <w:rPr>
                <w:rFonts w:asciiTheme="minorHAnsi" w:hAnsiTheme="minorHAnsi" w:cstheme="minorHAnsi"/>
                <w:b/>
                <w:bCs/>
                <w:smallCaps/>
                <w:color w:val="auto"/>
                <w:sz w:val="24"/>
              </w:rPr>
              <w:lastRenderedPageBreak/>
              <w:t xml:space="preserve">Informacje dodatkowe </w:t>
            </w:r>
          </w:p>
        </w:tc>
      </w:tr>
      <w:tr w:rsidR="00014630" w:rsidRPr="0031299D" w14:paraId="55C10B87" w14:textId="77777777" w:rsidTr="139B4160">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A2CD23C" w14:textId="77777777" w:rsidR="006F677B" w:rsidRPr="00921EC5" w:rsidRDefault="006F677B" w:rsidP="00D0707D">
            <w:pPr>
              <w:autoSpaceDE w:val="0"/>
              <w:autoSpaceDN w:val="0"/>
              <w:adjustRightInd w:val="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Studenci zgłaszają się na ćwiczenia z wydrukowaną kartą ćwiczenia, na której </w:t>
            </w:r>
            <w:r w:rsidR="00607BD0" w:rsidRPr="00921EC5">
              <w:rPr>
                <w:rFonts w:asciiTheme="minorHAnsi" w:hAnsiTheme="minorHAnsi" w:cstheme="minorHAnsi"/>
                <w:i/>
                <w:iCs/>
                <w:color w:val="auto"/>
                <w:sz w:val="16"/>
                <w:szCs w:val="16"/>
              </w:rPr>
              <w:t xml:space="preserve">sporządzają sprawozdanie z danego ćwiczenia i </w:t>
            </w:r>
            <w:r w:rsidRPr="00921EC5">
              <w:rPr>
                <w:rFonts w:asciiTheme="minorHAnsi" w:hAnsiTheme="minorHAnsi" w:cstheme="minorHAnsi"/>
                <w:i/>
                <w:iCs/>
                <w:color w:val="auto"/>
                <w:sz w:val="16"/>
                <w:szCs w:val="16"/>
              </w:rPr>
              <w:t xml:space="preserve">uzyskują </w:t>
            </w:r>
            <w:r w:rsidR="00607BD0" w:rsidRPr="00921EC5">
              <w:rPr>
                <w:rFonts w:asciiTheme="minorHAnsi" w:hAnsiTheme="minorHAnsi" w:cstheme="minorHAnsi"/>
                <w:i/>
                <w:iCs/>
                <w:color w:val="auto"/>
                <w:sz w:val="16"/>
                <w:szCs w:val="16"/>
              </w:rPr>
              <w:t xml:space="preserve">jego </w:t>
            </w:r>
            <w:r w:rsidRPr="00921EC5">
              <w:rPr>
                <w:rFonts w:asciiTheme="minorHAnsi" w:hAnsiTheme="minorHAnsi" w:cstheme="minorHAnsi"/>
                <w:i/>
                <w:iCs/>
                <w:color w:val="auto"/>
                <w:sz w:val="16"/>
                <w:szCs w:val="16"/>
              </w:rPr>
              <w:t>zaliczenie.</w:t>
            </w:r>
          </w:p>
          <w:p w14:paraId="348A30FF" w14:textId="77777777" w:rsidR="006F677B" w:rsidRPr="00921EC5" w:rsidRDefault="006F677B" w:rsidP="00D0707D">
            <w:pPr>
              <w:spacing w:after="0" w:line="259" w:lineRule="auto"/>
              <w:ind w:left="0" w:right="235" w:firstLine="0"/>
              <w:jc w:val="both"/>
              <w:rPr>
                <w:rFonts w:asciiTheme="minorHAnsi" w:hAnsiTheme="minorHAnsi" w:cstheme="minorHAnsi"/>
                <w:i/>
                <w:iCs/>
                <w:color w:val="auto"/>
                <w:sz w:val="16"/>
                <w:szCs w:val="16"/>
              </w:rPr>
            </w:pPr>
          </w:p>
          <w:p w14:paraId="2BCA7E7A" w14:textId="77777777" w:rsidR="00D53C92" w:rsidRPr="00921EC5" w:rsidRDefault="006F677B" w:rsidP="00D0707D">
            <w:pPr>
              <w:spacing w:after="0" w:line="259"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Forma zaliczenia przedmiotu: egzamin testowy</w:t>
            </w:r>
            <w:r w:rsidR="00607BD0" w:rsidRPr="00921EC5">
              <w:rPr>
                <w:rFonts w:asciiTheme="minorHAnsi" w:hAnsiTheme="minorHAnsi" w:cstheme="minorHAnsi"/>
                <w:i/>
                <w:iCs/>
                <w:color w:val="auto"/>
                <w:sz w:val="16"/>
                <w:szCs w:val="16"/>
              </w:rPr>
              <w:t xml:space="preserve"> obejmujący </w:t>
            </w:r>
            <w:r w:rsidR="00D53C92" w:rsidRPr="00921EC5">
              <w:rPr>
                <w:rFonts w:asciiTheme="minorHAnsi" w:hAnsiTheme="minorHAnsi" w:cstheme="minorHAnsi"/>
                <w:i/>
                <w:iCs/>
                <w:color w:val="auto"/>
                <w:sz w:val="16"/>
                <w:szCs w:val="16"/>
              </w:rPr>
              <w:t>7</w:t>
            </w:r>
            <w:r w:rsidR="00607BD0" w:rsidRPr="00921EC5">
              <w:rPr>
                <w:rFonts w:asciiTheme="minorHAnsi" w:hAnsiTheme="minorHAnsi" w:cstheme="minorHAnsi"/>
                <w:i/>
                <w:iCs/>
                <w:color w:val="auto"/>
                <w:sz w:val="16"/>
                <w:szCs w:val="16"/>
              </w:rPr>
              <w:t xml:space="preserve">0 pytań jednokrotnego wyboru z </w:t>
            </w:r>
            <w:r w:rsidR="000C3CFB" w:rsidRPr="00921EC5">
              <w:rPr>
                <w:rFonts w:asciiTheme="minorHAnsi" w:hAnsiTheme="minorHAnsi" w:cstheme="minorHAnsi"/>
                <w:i/>
                <w:iCs/>
                <w:color w:val="auto"/>
                <w:sz w:val="16"/>
                <w:szCs w:val="16"/>
              </w:rPr>
              <w:t>pięcioma</w:t>
            </w:r>
            <w:r w:rsidR="00607BD0" w:rsidRPr="00921EC5">
              <w:rPr>
                <w:rFonts w:asciiTheme="minorHAnsi" w:hAnsiTheme="minorHAnsi" w:cstheme="minorHAnsi"/>
                <w:i/>
                <w:iCs/>
                <w:color w:val="auto"/>
                <w:sz w:val="16"/>
                <w:szCs w:val="16"/>
              </w:rPr>
              <w:t xml:space="preserve"> deskryptorami</w:t>
            </w:r>
            <w:r w:rsidR="006C203A" w:rsidRPr="00921EC5">
              <w:rPr>
                <w:rFonts w:asciiTheme="minorHAnsi" w:hAnsiTheme="minorHAnsi" w:cstheme="minorHAnsi"/>
                <w:i/>
                <w:iCs/>
                <w:color w:val="auto"/>
                <w:sz w:val="16"/>
                <w:szCs w:val="16"/>
              </w:rPr>
              <w:t>.</w:t>
            </w:r>
            <w:r w:rsidR="00607BD0" w:rsidRPr="00921EC5">
              <w:rPr>
                <w:rFonts w:asciiTheme="minorHAnsi" w:hAnsiTheme="minorHAnsi" w:cstheme="minorHAnsi"/>
                <w:i/>
                <w:iCs/>
                <w:color w:val="auto"/>
                <w:sz w:val="16"/>
                <w:szCs w:val="16"/>
              </w:rPr>
              <w:t xml:space="preserve"> Egzamin przeprowadzany jest w formie stacjonarnej (kontaktowej). </w:t>
            </w:r>
          </w:p>
          <w:p w14:paraId="34868160" w14:textId="2A43642D" w:rsidR="00607BD0" w:rsidRPr="00921EC5" w:rsidRDefault="00607BD0" w:rsidP="00D0707D">
            <w:pPr>
              <w:spacing w:after="0" w:line="259"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W przypadku wysokiego zagrożenia epidemiologicznego dopuszcza się przeprowadzenie egzaminu w formie </w:t>
            </w:r>
            <w:r w:rsidR="000C3CFB" w:rsidRPr="00921EC5">
              <w:rPr>
                <w:rFonts w:asciiTheme="minorHAnsi" w:hAnsiTheme="minorHAnsi" w:cstheme="minorHAnsi"/>
                <w:i/>
                <w:iCs/>
                <w:color w:val="auto"/>
                <w:sz w:val="16"/>
                <w:szCs w:val="16"/>
              </w:rPr>
              <w:t>o</w:t>
            </w:r>
            <w:r w:rsidRPr="00921EC5">
              <w:rPr>
                <w:rFonts w:asciiTheme="minorHAnsi" w:hAnsiTheme="minorHAnsi" w:cstheme="minorHAnsi"/>
                <w:i/>
                <w:iCs/>
                <w:color w:val="auto"/>
                <w:sz w:val="16"/>
                <w:szCs w:val="16"/>
              </w:rPr>
              <w:t xml:space="preserve">pisanego wcześniej testu jednokrotnego wyboru w trybie online na platformie MS </w:t>
            </w:r>
            <w:proofErr w:type="spellStart"/>
            <w:r w:rsidRPr="00921EC5">
              <w:rPr>
                <w:rFonts w:asciiTheme="minorHAnsi" w:hAnsiTheme="minorHAnsi" w:cstheme="minorHAnsi"/>
                <w:i/>
                <w:iCs/>
                <w:color w:val="auto"/>
                <w:sz w:val="16"/>
                <w:szCs w:val="16"/>
              </w:rPr>
              <w:t>Teams</w:t>
            </w:r>
            <w:proofErr w:type="spellEnd"/>
            <w:r w:rsidRPr="00921EC5">
              <w:rPr>
                <w:rFonts w:asciiTheme="minorHAnsi" w:hAnsiTheme="minorHAnsi" w:cstheme="minorHAnsi"/>
                <w:i/>
                <w:iCs/>
                <w:color w:val="auto"/>
                <w:sz w:val="16"/>
                <w:szCs w:val="16"/>
              </w:rPr>
              <w:t xml:space="preserve"> lub uczelnianej platformie e-learningowej (w trakcie zaliczenia student jest zobowiązany mieć włączoną kamerę). Decyzję w tej sprawie każdorazowo podejmuje Kierownik </w:t>
            </w:r>
            <w:r w:rsidR="000E3F95">
              <w:rPr>
                <w:rFonts w:asciiTheme="minorHAnsi" w:hAnsiTheme="minorHAnsi" w:cstheme="minorHAnsi"/>
                <w:i/>
                <w:iCs/>
                <w:color w:val="auto"/>
                <w:sz w:val="16"/>
                <w:szCs w:val="16"/>
              </w:rPr>
              <w:t>Jednostki</w:t>
            </w:r>
            <w:r w:rsidRPr="00921EC5">
              <w:rPr>
                <w:rFonts w:asciiTheme="minorHAnsi" w:hAnsiTheme="minorHAnsi" w:cstheme="minorHAnsi"/>
                <w:i/>
                <w:iCs/>
                <w:color w:val="auto"/>
                <w:sz w:val="16"/>
                <w:szCs w:val="16"/>
              </w:rPr>
              <w:t>.</w:t>
            </w:r>
          </w:p>
          <w:p w14:paraId="271E1871" w14:textId="77777777" w:rsidR="00E170A2" w:rsidRPr="00921EC5" w:rsidRDefault="00E170A2" w:rsidP="00D0707D">
            <w:pPr>
              <w:spacing w:after="0" w:line="259" w:lineRule="auto"/>
              <w:ind w:left="0" w:right="235" w:firstLine="0"/>
              <w:jc w:val="both"/>
              <w:rPr>
                <w:rFonts w:asciiTheme="minorHAnsi" w:hAnsiTheme="minorHAnsi" w:cstheme="minorHAnsi"/>
                <w:i/>
                <w:iCs/>
                <w:color w:val="auto"/>
                <w:sz w:val="16"/>
                <w:szCs w:val="16"/>
              </w:rPr>
            </w:pPr>
          </w:p>
          <w:p w14:paraId="489C755A" w14:textId="77777777" w:rsidR="00E170A2" w:rsidRPr="00921EC5" w:rsidRDefault="00E170A2" w:rsidP="00D0707D">
            <w:pPr>
              <w:spacing w:after="0" w:line="259"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Wykłady odbywają się w formie online na platformie MS </w:t>
            </w:r>
            <w:proofErr w:type="spellStart"/>
            <w:r w:rsidRPr="00921EC5">
              <w:rPr>
                <w:rFonts w:asciiTheme="minorHAnsi" w:hAnsiTheme="minorHAnsi" w:cstheme="minorHAnsi"/>
                <w:i/>
                <w:iCs/>
                <w:color w:val="auto"/>
                <w:sz w:val="16"/>
                <w:szCs w:val="16"/>
              </w:rPr>
              <w:t>Teams</w:t>
            </w:r>
            <w:proofErr w:type="spellEnd"/>
            <w:r w:rsidRPr="00921EC5">
              <w:rPr>
                <w:rFonts w:asciiTheme="minorHAnsi" w:hAnsiTheme="minorHAnsi" w:cstheme="minorHAnsi"/>
                <w:i/>
                <w:iCs/>
                <w:color w:val="auto"/>
                <w:sz w:val="16"/>
                <w:szCs w:val="16"/>
              </w:rPr>
              <w:t>.</w:t>
            </w:r>
          </w:p>
          <w:p w14:paraId="5B29EA0B" w14:textId="49D4A0AE" w:rsidR="00D53C92" w:rsidRPr="00921EC5" w:rsidRDefault="00E170A2" w:rsidP="00D0707D">
            <w:pPr>
              <w:spacing w:after="0" w:line="259"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Seminaria odbywają się w formie stacjonarnej (kontaktowej). </w:t>
            </w:r>
            <w:r w:rsidR="00D53C92" w:rsidRPr="00921EC5">
              <w:rPr>
                <w:rFonts w:asciiTheme="minorHAnsi" w:hAnsiTheme="minorHAnsi" w:cstheme="minorHAnsi"/>
                <w:i/>
                <w:iCs/>
                <w:color w:val="auto"/>
                <w:sz w:val="16"/>
                <w:szCs w:val="16"/>
              </w:rPr>
              <w:t>Obecność na seminariach jest obowiązkowa i wymagana do dopuszczenia do egzaminu</w:t>
            </w:r>
          </w:p>
          <w:p w14:paraId="354ED06B" w14:textId="4B998256" w:rsidR="00E170A2" w:rsidRPr="00921EC5" w:rsidRDefault="00E170A2" w:rsidP="00D0707D">
            <w:pPr>
              <w:spacing w:after="0" w:line="259"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W przypadku wysokiego zagrożenia epidemiologicznego dopuszcza się przeprowadzenie seminariów w trybie online na platformie MS </w:t>
            </w:r>
            <w:proofErr w:type="spellStart"/>
            <w:r w:rsidRPr="00921EC5">
              <w:rPr>
                <w:rFonts w:asciiTheme="minorHAnsi" w:hAnsiTheme="minorHAnsi" w:cstheme="minorHAnsi"/>
                <w:i/>
                <w:iCs/>
                <w:color w:val="auto"/>
                <w:sz w:val="16"/>
                <w:szCs w:val="16"/>
              </w:rPr>
              <w:t>Teams</w:t>
            </w:r>
            <w:proofErr w:type="spellEnd"/>
            <w:r w:rsidRPr="00921EC5">
              <w:rPr>
                <w:rFonts w:asciiTheme="minorHAnsi" w:hAnsiTheme="minorHAnsi" w:cstheme="minorHAnsi"/>
                <w:i/>
                <w:iCs/>
                <w:color w:val="auto"/>
                <w:sz w:val="16"/>
                <w:szCs w:val="16"/>
              </w:rPr>
              <w:t xml:space="preserve"> (w trakcie seminarium student jest zobowiązany mieć włączoną kamerę). Decyzję w tej sprawie każdorazowo podejmuje Kierownik Zakładu.</w:t>
            </w:r>
          </w:p>
          <w:p w14:paraId="11A37CD6" w14:textId="77777777" w:rsidR="0031299D" w:rsidRPr="00921EC5" w:rsidRDefault="0031299D" w:rsidP="00D0707D">
            <w:pPr>
              <w:spacing w:after="0" w:line="259" w:lineRule="auto"/>
              <w:ind w:left="0" w:right="235" w:firstLine="0"/>
              <w:jc w:val="both"/>
              <w:rPr>
                <w:rFonts w:asciiTheme="minorHAnsi" w:hAnsiTheme="minorHAnsi" w:cstheme="minorHAnsi"/>
                <w:i/>
                <w:iCs/>
                <w:color w:val="auto"/>
                <w:sz w:val="16"/>
                <w:szCs w:val="16"/>
              </w:rPr>
            </w:pPr>
          </w:p>
          <w:p w14:paraId="0F5615B6" w14:textId="0F6CC11A" w:rsidR="00D53C92" w:rsidRPr="00921EC5" w:rsidRDefault="34FA0284" w:rsidP="00D0707D">
            <w:pPr>
              <w:spacing w:after="0" w:line="259" w:lineRule="auto"/>
              <w:ind w:left="0" w:right="235" w:firstLine="0"/>
              <w:jc w:val="both"/>
              <w:rPr>
                <w:rFonts w:asciiTheme="minorHAnsi" w:hAnsiTheme="minorHAnsi" w:cstheme="minorBidi"/>
                <w:i/>
                <w:iCs/>
                <w:color w:val="auto"/>
                <w:sz w:val="16"/>
                <w:szCs w:val="16"/>
              </w:rPr>
            </w:pPr>
            <w:r w:rsidRPr="00921EC5">
              <w:rPr>
                <w:rFonts w:asciiTheme="minorHAnsi" w:hAnsiTheme="minorHAnsi" w:cstheme="minorBidi"/>
                <w:i/>
                <w:iCs/>
                <w:color w:val="auto"/>
                <w:sz w:val="16"/>
                <w:szCs w:val="16"/>
              </w:rPr>
              <w:t xml:space="preserve">Kolokwia odbywają się w formie </w:t>
            </w:r>
            <w:r w:rsidR="0031299D" w:rsidRPr="00921EC5">
              <w:rPr>
                <w:rFonts w:asciiTheme="minorHAnsi" w:hAnsiTheme="minorHAnsi" w:cstheme="minorBidi"/>
                <w:i/>
                <w:iCs/>
                <w:color w:val="auto"/>
                <w:sz w:val="16"/>
                <w:szCs w:val="16"/>
              </w:rPr>
              <w:t>pisemne</w:t>
            </w:r>
            <w:r w:rsidRPr="00921EC5">
              <w:rPr>
                <w:rFonts w:asciiTheme="minorHAnsi" w:hAnsiTheme="minorHAnsi" w:cstheme="minorBidi"/>
                <w:i/>
                <w:iCs/>
                <w:color w:val="auto"/>
                <w:sz w:val="16"/>
                <w:szCs w:val="16"/>
              </w:rPr>
              <w:t>j</w:t>
            </w:r>
            <w:r w:rsidR="61E54C23" w:rsidRPr="00921EC5">
              <w:rPr>
                <w:rFonts w:asciiTheme="minorHAnsi" w:hAnsiTheme="minorHAnsi" w:cstheme="minorBidi"/>
                <w:i/>
                <w:iCs/>
                <w:color w:val="auto"/>
                <w:sz w:val="16"/>
                <w:szCs w:val="16"/>
              </w:rPr>
              <w:t xml:space="preserve"> </w:t>
            </w:r>
            <w:r w:rsidR="0031299D" w:rsidRPr="00921EC5">
              <w:rPr>
                <w:rFonts w:asciiTheme="minorHAnsi" w:hAnsiTheme="minorHAnsi" w:cstheme="minorBidi"/>
                <w:i/>
                <w:iCs/>
                <w:color w:val="auto"/>
                <w:sz w:val="16"/>
                <w:szCs w:val="16"/>
              </w:rPr>
              <w:t xml:space="preserve">jako </w:t>
            </w:r>
            <w:r w:rsidR="2D856B94" w:rsidRPr="00921EC5">
              <w:rPr>
                <w:rFonts w:asciiTheme="minorHAnsi" w:hAnsiTheme="minorHAnsi" w:cstheme="minorBidi"/>
                <w:i/>
                <w:iCs/>
                <w:color w:val="auto"/>
                <w:sz w:val="16"/>
                <w:szCs w:val="16"/>
              </w:rPr>
              <w:t>test złożony z 10 półotwartyc</w:t>
            </w:r>
            <w:r w:rsidR="6649A3FE" w:rsidRPr="00921EC5">
              <w:rPr>
                <w:rFonts w:asciiTheme="minorHAnsi" w:hAnsiTheme="minorHAnsi" w:cstheme="minorBidi"/>
                <w:i/>
                <w:iCs/>
                <w:color w:val="auto"/>
                <w:sz w:val="16"/>
                <w:szCs w:val="16"/>
              </w:rPr>
              <w:t>h</w:t>
            </w:r>
            <w:r w:rsidRPr="00921EC5">
              <w:rPr>
                <w:rFonts w:asciiTheme="minorHAnsi" w:hAnsiTheme="minorHAnsi" w:cstheme="minorBidi"/>
                <w:i/>
                <w:iCs/>
                <w:color w:val="auto"/>
                <w:sz w:val="16"/>
                <w:szCs w:val="16"/>
              </w:rPr>
              <w:t xml:space="preserve"> </w:t>
            </w:r>
            <w:r w:rsidR="2D856B94" w:rsidRPr="00921EC5">
              <w:rPr>
                <w:rFonts w:asciiTheme="minorHAnsi" w:hAnsiTheme="minorHAnsi" w:cstheme="minorBidi"/>
                <w:i/>
                <w:iCs/>
                <w:color w:val="auto"/>
                <w:sz w:val="16"/>
                <w:szCs w:val="16"/>
              </w:rPr>
              <w:t>pytań.</w:t>
            </w:r>
            <w:r w:rsidR="121E7528" w:rsidRPr="00921EC5">
              <w:rPr>
                <w:rFonts w:asciiTheme="minorHAnsi" w:hAnsiTheme="minorHAnsi" w:cstheme="minorBidi"/>
                <w:i/>
                <w:iCs/>
                <w:color w:val="auto"/>
                <w:sz w:val="16"/>
                <w:szCs w:val="16"/>
              </w:rPr>
              <w:t xml:space="preserve"> Studentowi, który nie zaliczył kolokwium w pierwszym terminie przysługuje termin poprawkowy (</w:t>
            </w:r>
            <w:r w:rsidR="3D94F41A" w:rsidRPr="00921EC5">
              <w:rPr>
                <w:rFonts w:asciiTheme="minorHAnsi" w:hAnsiTheme="minorHAnsi" w:cstheme="minorBidi"/>
                <w:i/>
                <w:iCs/>
                <w:color w:val="auto"/>
                <w:sz w:val="16"/>
                <w:szCs w:val="16"/>
              </w:rPr>
              <w:t>w</w:t>
            </w:r>
            <w:r w:rsidR="121E7528" w:rsidRPr="00921EC5">
              <w:rPr>
                <w:rFonts w:asciiTheme="minorHAnsi" w:hAnsiTheme="minorHAnsi" w:cstheme="minorBidi"/>
                <w:i/>
                <w:iCs/>
                <w:color w:val="auto"/>
                <w:sz w:val="16"/>
                <w:szCs w:val="16"/>
              </w:rPr>
              <w:t xml:space="preserve"> tej samej formie) w terminie ustalonym na radzie pedagogicznej.</w:t>
            </w:r>
          </w:p>
          <w:p w14:paraId="2B9E60BB" w14:textId="1262DBE0" w:rsidR="00E170A2" w:rsidRPr="00921EC5" w:rsidRDefault="00177F6F" w:rsidP="00D0707D">
            <w:pPr>
              <w:spacing w:after="0" w:line="259"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 </w:t>
            </w:r>
            <w:r w:rsidR="00E170A2" w:rsidRPr="00921EC5">
              <w:rPr>
                <w:rFonts w:asciiTheme="minorHAnsi" w:hAnsiTheme="minorHAnsi" w:cstheme="minorHAnsi"/>
                <w:i/>
                <w:iCs/>
                <w:color w:val="auto"/>
                <w:sz w:val="16"/>
                <w:szCs w:val="16"/>
              </w:rPr>
              <w:t xml:space="preserve">W przypadku wysokiego zagrożenia epidemiologicznego dopuszcza się przeprowadzenie kolokwiów w formie ustnej lub w trybie online na platformie MS </w:t>
            </w:r>
            <w:proofErr w:type="spellStart"/>
            <w:r w:rsidR="00E170A2" w:rsidRPr="00921EC5">
              <w:rPr>
                <w:rFonts w:asciiTheme="minorHAnsi" w:hAnsiTheme="minorHAnsi" w:cstheme="minorHAnsi"/>
                <w:i/>
                <w:iCs/>
                <w:color w:val="auto"/>
                <w:sz w:val="16"/>
                <w:szCs w:val="16"/>
              </w:rPr>
              <w:t>Teams</w:t>
            </w:r>
            <w:proofErr w:type="spellEnd"/>
            <w:r w:rsidR="00E170A2" w:rsidRPr="00921EC5">
              <w:rPr>
                <w:rFonts w:asciiTheme="minorHAnsi" w:hAnsiTheme="minorHAnsi" w:cstheme="minorHAnsi"/>
                <w:i/>
                <w:iCs/>
                <w:color w:val="auto"/>
                <w:sz w:val="16"/>
                <w:szCs w:val="16"/>
              </w:rPr>
              <w:t xml:space="preserve"> lub uczelnianej platformie e-learningowej (w trakcie kolokwium student jest zobowiązany mieć włączoną kamerę). Decyzję w tej sprawie każdorazowo podejmuje Kierownik Zakładu.</w:t>
            </w:r>
          </w:p>
          <w:p w14:paraId="40768A6A" w14:textId="77777777" w:rsidR="0031299D" w:rsidRPr="00921EC5" w:rsidRDefault="0031299D" w:rsidP="00D0707D">
            <w:pPr>
              <w:spacing w:after="0" w:line="259" w:lineRule="auto"/>
              <w:ind w:left="0" w:right="235" w:firstLine="0"/>
              <w:jc w:val="both"/>
              <w:rPr>
                <w:rFonts w:asciiTheme="minorHAnsi" w:hAnsiTheme="minorHAnsi" w:cstheme="minorHAnsi"/>
                <w:i/>
                <w:iCs/>
                <w:color w:val="auto"/>
                <w:sz w:val="16"/>
                <w:szCs w:val="16"/>
              </w:rPr>
            </w:pPr>
          </w:p>
          <w:p w14:paraId="75F1A0D3" w14:textId="77777777" w:rsidR="00E170A2" w:rsidRPr="00921EC5" w:rsidRDefault="00E170A2" w:rsidP="00D0707D">
            <w:pPr>
              <w:spacing w:after="0" w:line="259"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Kartkówki odbywają się </w:t>
            </w:r>
            <w:r w:rsidR="00D86861" w:rsidRPr="00921EC5">
              <w:rPr>
                <w:rFonts w:asciiTheme="minorHAnsi" w:hAnsiTheme="minorHAnsi" w:cstheme="minorHAnsi"/>
                <w:i/>
                <w:iCs/>
                <w:color w:val="auto"/>
                <w:sz w:val="16"/>
                <w:szCs w:val="16"/>
              </w:rPr>
              <w:t>w trakcie</w:t>
            </w:r>
            <w:r w:rsidRPr="00921EC5">
              <w:rPr>
                <w:rFonts w:asciiTheme="minorHAnsi" w:hAnsiTheme="minorHAnsi" w:cstheme="minorHAnsi"/>
                <w:i/>
                <w:iCs/>
                <w:color w:val="auto"/>
                <w:sz w:val="16"/>
                <w:szCs w:val="16"/>
              </w:rPr>
              <w:t xml:space="preserve"> ćwicze</w:t>
            </w:r>
            <w:r w:rsidR="00D86861" w:rsidRPr="00921EC5">
              <w:rPr>
                <w:rFonts w:asciiTheme="minorHAnsi" w:hAnsiTheme="minorHAnsi" w:cstheme="minorHAnsi"/>
                <w:i/>
                <w:iCs/>
                <w:color w:val="auto"/>
                <w:sz w:val="16"/>
                <w:szCs w:val="16"/>
              </w:rPr>
              <w:t>ń</w:t>
            </w:r>
            <w:r w:rsidRPr="00921EC5">
              <w:rPr>
                <w:rFonts w:asciiTheme="minorHAnsi" w:hAnsiTheme="minorHAnsi" w:cstheme="minorHAnsi"/>
                <w:i/>
                <w:iCs/>
                <w:color w:val="auto"/>
                <w:sz w:val="16"/>
                <w:szCs w:val="16"/>
              </w:rPr>
              <w:t>.</w:t>
            </w:r>
          </w:p>
          <w:p w14:paraId="4D9802D3" w14:textId="77777777" w:rsidR="0031299D" w:rsidRPr="00921EC5" w:rsidRDefault="0031299D" w:rsidP="00D0707D">
            <w:pPr>
              <w:spacing w:after="0" w:line="259" w:lineRule="auto"/>
              <w:ind w:left="0" w:right="235" w:firstLine="0"/>
              <w:jc w:val="both"/>
              <w:rPr>
                <w:rFonts w:asciiTheme="minorHAnsi" w:hAnsiTheme="minorHAnsi" w:cstheme="minorHAnsi"/>
                <w:i/>
                <w:iCs/>
                <w:color w:val="auto"/>
                <w:sz w:val="16"/>
                <w:szCs w:val="16"/>
              </w:rPr>
            </w:pPr>
          </w:p>
          <w:p w14:paraId="295E4400" w14:textId="659E6FC3" w:rsidR="00D53C92" w:rsidRPr="00921EC5" w:rsidRDefault="00E170A2" w:rsidP="00D0707D">
            <w:pPr>
              <w:spacing w:after="0" w:line="259"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Ćwiczenia prowadzone są w </w:t>
            </w:r>
            <w:r w:rsidR="00D0707D">
              <w:rPr>
                <w:rFonts w:asciiTheme="minorHAnsi" w:hAnsiTheme="minorHAnsi" w:cstheme="minorHAnsi"/>
                <w:i/>
                <w:iCs/>
                <w:color w:val="auto"/>
                <w:sz w:val="16"/>
                <w:szCs w:val="16"/>
              </w:rPr>
              <w:t xml:space="preserve">Katedrze i </w:t>
            </w:r>
            <w:r w:rsidRPr="00921EC5">
              <w:rPr>
                <w:rFonts w:asciiTheme="minorHAnsi" w:hAnsiTheme="minorHAnsi" w:cstheme="minorHAnsi"/>
                <w:i/>
                <w:iCs/>
                <w:color w:val="auto"/>
                <w:sz w:val="16"/>
                <w:szCs w:val="16"/>
              </w:rPr>
              <w:t>Zakładzie Biochemii i Farmakogenomiki WUM, ul. Banacha 1 w formie kontaktowej.</w:t>
            </w:r>
          </w:p>
          <w:p w14:paraId="51B3B603" w14:textId="7599D3C6" w:rsidR="00E170A2" w:rsidRPr="00921EC5" w:rsidRDefault="00E170A2" w:rsidP="00D0707D">
            <w:pPr>
              <w:spacing w:after="0" w:line="259"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 W przypadku wysokiego zagrożenia epidemiologicznego dopuszcza się przeprowadzenie ćwiczeń w trybie online na platformie MS </w:t>
            </w:r>
            <w:proofErr w:type="spellStart"/>
            <w:r w:rsidRPr="00921EC5">
              <w:rPr>
                <w:rFonts w:asciiTheme="minorHAnsi" w:hAnsiTheme="minorHAnsi" w:cstheme="minorHAnsi"/>
                <w:i/>
                <w:iCs/>
                <w:color w:val="auto"/>
                <w:sz w:val="16"/>
                <w:szCs w:val="16"/>
              </w:rPr>
              <w:t>Teams</w:t>
            </w:r>
            <w:proofErr w:type="spellEnd"/>
            <w:r w:rsidRPr="00921EC5">
              <w:rPr>
                <w:rFonts w:asciiTheme="minorHAnsi" w:hAnsiTheme="minorHAnsi" w:cstheme="minorHAnsi"/>
                <w:i/>
                <w:iCs/>
                <w:color w:val="auto"/>
                <w:sz w:val="16"/>
                <w:szCs w:val="16"/>
              </w:rPr>
              <w:t xml:space="preserve"> (w trakcie ćwiczeń student jest zobowiązany mieć włączoną kamerę)</w:t>
            </w:r>
            <w:r w:rsidR="00D86861" w:rsidRPr="00921EC5">
              <w:rPr>
                <w:rFonts w:asciiTheme="minorHAnsi" w:hAnsiTheme="minorHAnsi" w:cstheme="minorHAnsi"/>
                <w:i/>
                <w:iCs/>
                <w:color w:val="auto"/>
                <w:sz w:val="16"/>
                <w:szCs w:val="16"/>
              </w:rPr>
              <w:t xml:space="preserve"> lub w systemie hybrydowym</w:t>
            </w:r>
            <w:r w:rsidRPr="00921EC5">
              <w:rPr>
                <w:rFonts w:asciiTheme="minorHAnsi" w:hAnsiTheme="minorHAnsi" w:cstheme="minorHAnsi"/>
                <w:i/>
                <w:iCs/>
                <w:color w:val="auto"/>
                <w:sz w:val="16"/>
                <w:szCs w:val="16"/>
              </w:rPr>
              <w:t>. Decyzję w tej sprawie każdorazowo podejmuje Kierownik Zakładu.</w:t>
            </w:r>
          </w:p>
          <w:p w14:paraId="765A7890" w14:textId="77777777" w:rsidR="000C3CFB" w:rsidRPr="00921EC5" w:rsidRDefault="000C3CFB" w:rsidP="00D0707D">
            <w:pPr>
              <w:spacing w:after="0" w:line="256" w:lineRule="auto"/>
              <w:ind w:left="0" w:right="235" w:firstLine="0"/>
              <w:jc w:val="both"/>
              <w:rPr>
                <w:rFonts w:asciiTheme="minorHAnsi" w:hAnsiTheme="minorHAnsi" w:cstheme="minorHAnsi"/>
                <w:i/>
                <w:iCs/>
                <w:color w:val="auto"/>
                <w:sz w:val="16"/>
                <w:szCs w:val="16"/>
              </w:rPr>
            </w:pPr>
          </w:p>
          <w:p w14:paraId="3A9A7907" w14:textId="161F5A56" w:rsidR="00326524" w:rsidRPr="00921EC5" w:rsidRDefault="00607BD0" w:rsidP="00D0707D">
            <w:pPr>
              <w:spacing w:after="0" w:line="256" w:lineRule="auto"/>
              <w:ind w:left="0" w:right="235" w:firstLine="0"/>
              <w:jc w:val="both"/>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Warunkiem dopuszczenia do egzaminu jest odbycie wszystkich zajęć praktycznych (w razie nieobecności</w:t>
            </w:r>
            <w:r w:rsidR="00833430" w:rsidRPr="00921EC5">
              <w:rPr>
                <w:rFonts w:asciiTheme="minorHAnsi" w:hAnsiTheme="minorHAnsi" w:cstheme="minorHAnsi"/>
                <w:i/>
                <w:iCs/>
                <w:color w:val="auto"/>
                <w:sz w:val="16"/>
                <w:szCs w:val="16"/>
              </w:rPr>
              <w:t xml:space="preserve"> Student zobowiązany jest do przesłania usprawiedliwienia droga mailową do opiekuna przedmiotu i prowadzącego grupę oraz</w:t>
            </w:r>
            <w:r w:rsidRPr="00921EC5">
              <w:rPr>
                <w:rFonts w:asciiTheme="minorHAnsi" w:hAnsiTheme="minorHAnsi" w:cstheme="minorHAnsi"/>
                <w:i/>
                <w:iCs/>
                <w:color w:val="auto"/>
                <w:sz w:val="16"/>
                <w:szCs w:val="16"/>
              </w:rPr>
              <w:t xml:space="preserve"> umówić się na odrobienie ćwiczenia w innym terminie</w:t>
            </w:r>
            <w:r w:rsidR="00833430" w:rsidRPr="00921EC5">
              <w:rPr>
                <w:rFonts w:asciiTheme="minorHAnsi" w:hAnsiTheme="minorHAnsi" w:cstheme="minorHAnsi"/>
                <w:i/>
                <w:iCs/>
                <w:color w:val="auto"/>
                <w:sz w:val="16"/>
                <w:szCs w:val="16"/>
              </w:rPr>
              <w:t xml:space="preserve"> lub w innej formie</w:t>
            </w:r>
            <w:r w:rsidRPr="00921EC5">
              <w:rPr>
                <w:rFonts w:asciiTheme="minorHAnsi" w:hAnsiTheme="minorHAnsi" w:cstheme="minorHAnsi"/>
                <w:i/>
                <w:iCs/>
                <w:color w:val="auto"/>
                <w:sz w:val="16"/>
                <w:szCs w:val="16"/>
              </w:rPr>
              <w:t>)</w:t>
            </w:r>
            <w:r w:rsidR="000C3CFB" w:rsidRPr="00921EC5">
              <w:rPr>
                <w:rFonts w:asciiTheme="minorHAnsi" w:hAnsiTheme="minorHAnsi" w:cstheme="minorHAnsi"/>
                <w:i/>
                <w:iCs/>
                <w:color w:val="auto"/>
                <w:sz w:val="16"/>
                <w:szCs w:val="16"/>
              </w:rPr>
              <w:t>, przystąpieni</w:t>
            </w:r>
            <w:r w:rsidR="00833430" w:rsidRPr="00921EC5">
              <w:rPr>
                <w:rFonts w:asciiTheme="minorHAnsi" w:hAnsiTheme="minorHAnsi" w:cstheme="minorHAnsi"/>
                <w:i/>
                <w:iCs/>
                <w:color w:val="auto"/>
                <w:sz w:val="16"/>
                <w:szCs w:val="16"/>
              </w:rPr>
              <w:t>e</w:t>
            </w:r>
            <w:r w:rsidR="000C3CFB" w:rsidRPr="00921EC5">
              <w:rPr>
                <w:rFonts w:asciiTheme="minorHAnsi" w:hAnsiTheme="minorHAnsi" w:cstheme="minorHAnsi"/>
                <w:i/>
                <w:iCs/>
                <w:color w:val="auto"/>
                <w:sz w:val="16"/>
                <w:szCs w:val="16"/>
              </w:rPr>
              <w:t xml:space="preserve"> </w:t>
            </w:r>
            <w:r w:rsidR="00833430" w:rsidRPr="00921EC5">
              <w:rPr>
                <w:rFonts w:asciiTheme="minorHAnsi" w:hAnsiTheme="minorHAnsi" w:cstheme="minorHAnsi"/>
                <w:i/>
                <w:iCs/>
                <w:color w:val="auto"/>
                <w:sz w:val="16"/>
                <w:szCs w:val="16"/>
              </w:rPr>
              <w:t>i zaliczenie</w:t>
            </w:r>
            <w:r w:rsidR="000C3CFB" w:rsidRPr="00921EC5">
              <w:rPr>
                <w:rFonts w:asciiTheme="minorHAnsi" w:hAnsiTheme="minorHAnsi" w:cstheme="minorHAnsi"/>
                <w:i/>
                <w:iCs/>
                <w:color w:val="auto"/>
                <w:sz w:val="16"/>
                <w:szCs w:val="16"/>
              </w:rPr>
              <w:t xml:space="preserve"> wszystkich kolokwiów, kartkówek i seminaryjnych testów kontrolnych</w:t>
            </w:r>
            <w:r w:rsidRPr="00921EC5">
              <w:rPr>
                <w:rFonts w:asciiTheme="minorHAnsi" w:hAnsiTheme="minorHAnsi" w:cstheme="minorHAnsi"/>
                <w:i/>
                <w:iCs/>
                <w:color w:val="auto"/>
                <w:sz w:val="16"/>
                <w:szCs w:val="16"/>
              </w:rPr>
              <w:t xml:space="preserve"> oraz uzyskanie w trakcie zajęć dydaktycznych co najmniej </w:t>
            </w:r>
            <w:r w:rsidR="00490971" w:rsidRPr="00921EC5">
              <w:rPr>
                <w:rFonts w:asciiTheme="minorHAnsi" w:hAnsiTheme="minorHAnsi" w:cstheme="minorHAnsi"/>
                <w:i/>
                <w:iCs/>
                <w:color w:val="auto"/>
                <w:sz w:val="16"/>
                <w:szCs w:val="16"/>
              </w:rPr>
              <w:t>7</w:t>
            </w:r>
            <w:r w:rsidR="00326524" w:rsidRPr="00921EC5">
              <w:rPr>
                <w:rFonts w:asciiTheme="minorHAnsi" w:hAnsiTheme="minorHAnsi" w:cstheme="minorHAnsi"/>
                <w:i/>
                <w:iCs/>
                <w:color w:val="auto"/>
                <w:sz w:val="16"/>
                <w:szCs w:val="16"/>
              </w:rPr>
              <w:t>2</w:t>
            </w:r>
            <w:r w:rsidRPr="00921EC5">
              <w:rPr>
                <w:rFonts w:asciiTheme="minorHAnsi" w:hAnsiTheme="minorHAnsi" w:cstheme="minorHAnsi"/>
                <w:i/>
                <w:iCs/>
                <w:color w:val="auto"/>
                <w:sz w:val="16"/>
                <w:szCs w:val="16"/>
              </w:rPr>
              <w:t xml:space="preserve"> punk</w:t>
            </w:r>
            <w:r w:rsidR="00326524" w:rsidRPr="00921EC5">
              <w:rPr>
                <w:rFonts w:asciiTheme="minorHAnsi" w:hAnsiTheme="minorHAnsi" w:cstheme="minorHAnsi"/>
                <w:i/>
                <w:iCs/>
                <w:color w:val="auto"/>
                <w:sz w:val="16"/>
                <w:szCs w:val="16"/>
              </w:rPr>
              <w:t>tów</w:t>
            </w:r>
            <w:r w:rsidRPr="00921EC5">
              <w:rPr>
                <w:rFonts w:asciiTheme="minorHAnsi" w:hAnsiTheme="minorHAnsi" w:cstheme="minorHAnsi"/>
                <w:i/>
                <w:iCs/>
                <w:color w:val="auto"/>
                <w:sz w:val="16"/>
                <w:szCs w:val="16"/>
              </w:rPr>
              <w:t>, na które skła</w:t>
            </w:r>
            <w:r w:rsidR="00602D28" w:rsidRPr="00921EC5">
              <w:rPr>
                <w:rFonts w:asciiTheme="minorHAnsi" w:hAnsiTheme="minorHAnsi" w:cstheme="minorHAnsi"/>
                <w:i/>
                <w:iCs/>
                <w:color w:val="auto"/>
                <w:sz w:val="16"/>
                <w:szCs w:val="16"/>
              </w:rPr>
              <w:t>dają się punkty:</w:t>
            </w:r>
          </w:p>
          <w:p w14:paraId="1083CD28" w14:textId="77777777" w:rsidR="00490971" w:rsidRPr="00921EC5" w:rsidRDefault="00490971" w:rsidP="00607BD0">
            <w:pPr>
              <w:spacing w:after="0" w:line="256" w:lineRule="auto"/>
              <w:ind w:left="0" w:right="235" w:firstLine="0"/>
              <w:rPr>
                <w:rFonts w:asciiTheme="minorHAnsi" w:hAnsiTheme="minorHAnsi" w:cstheme="minorHAnsi"/>
                <w:i/>
                <w:iCs/>
                <w:color w:val="auto"/>
                <w:sz w:val="16"/>
                <w:szCs w:val="16"/>
              </w:rPr>
            </w:pPr>
          </w:p>
          <w:tbl>
            <w:tblPr>
              <w:tblStyle w:val="TableGrid0"/>
              <w:tblW w:w="0" w:type="auto"/>
              <w:tblLook w:val="04A0" w:firstRow="1" w:lastRow="0" w:firstColumn="1" w:lastColumn="0" w:noHBand="0" w:noVBand="1"/>
            </w:tblPr>
            <w:tblGrid>
              <w:gridCol w:w="7828"/>
              <w:gridCol w:w="2182"/>
            </w:tblGrid>
            <w:tr w:rsidR="004B5662" w:rsidRPr="00921EC5" w14:paraId="7C447A28" w14:textId="77777777" w:rsidTr="139B4160">
              <w:tc>
                <w:tcPr>
                  <w:tcW w:w="7828" w:type="dxa"/>
                  <w:vAlign w:val="center"/>
                </w:tcPr>
                <w:p w14:paraId="6436B66C" w14:textId="77777777" w:rsidR="00CA506A" w:rsidRPr="00921EC5" w:rsidRDefault="00CA506A" w:rsidP="000C3CFB">
                  <w:pPr>
                    <w:spacing w:after="0" w:line="256" w:lineRule="auto"/>
                    <w:ind w:left="0" w:right="235" w:firstLine="0"/>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z ćwiczeń (</w:t>
                  </w:r>
                  <w:r w:rsidR="00232661" w:rsidRPr="00921EC5">
                    <w:rPr>
                      <w:rFonts w:asciiTheme="minorHAnsi" w:hAnsiTheme="minorHAnsi" w:cstheme="minorHAnsi"/>
                      <w:i/>
                      <w:iCs/>
                      <w:color w:val="auto"/>
                      <w:sz w:val="16"/>
                      <w:szCs w:val="16"/>
                    </w:rPr>
                    <w:t xml:space="preserve">7 ćwiczeń praktycznych; </w:t>
                  </w:r>
                  <w:r w:rsidRPr="00921EC5">
                    <w:rPr>
                      <w:rFonts w:asciiTheme="minorHAnsi" w:hAnsiTheme="minorHAnsi" w:cstheme="minorHAnsi"/>
                      <w:i/>
                      <w:iCs/>
                      <w:color w:val="auto"/>
                      <w:sz w:val="16"/>
                      <w:szCs w:val="16"/>
                    </w:rPr>
                    <w:t xml:space="preserve">minimum zaliczające dane ćwiczenie – 1 pkt, maksymalna </w:t>
                  </w:r>
                  <w:r w:rsidR="001342A2" w:rsidRPr="00921EC5">
                    <w:rPr>
                      <w:rFonts w:asciiTheme="minorHAnsi" w:hAnsiTheme="minorHAnsi" w:cstheme="minorHAnsi"/>
                      <w:i/>
                      <w:iCs/>
                      <w:color w:val="auto"/>
                      <w:sz w:val="16"/>
                      <w:szCs w:val="16"/>
                    </w:rPr>
                    <w:t xml:space="preserve">łączna </w:t>
                  </w:r>
                  <w:r w:rsidRPr="00921EC5">
                    <w:rPr>
                      <w:rFonts w:asciiTheme="minorHAnsi" w:hAnsiTheme="minorHAnsi" w:cstheme="minorHAnsi"/>
                      <w:i/>
                      <w:iCs/>
                      <w:color w:val="auto"/>
                      <w:sz w:val="16"/>
                      <w:szCs w:val="16"/>
                    </w:rPr>
                    <w:t xml:space="preserve">liczba punktów do zdobycia </w:t>
                  </w:r>
                  <w:r w:rsidR="001342A2" w:rsidRPr="00921EC5">
                    <w:rPr>
                      <w:rFonts w:asciiTheme="minorHAnsi" w:hAnsiTheme="minorHAnsi" w:cstheme="minorHAnsi"/>
                      <w:i/>
                      <w:iCs/>
                      <w:color w:val="auto"/>
                      <w:sz w:val="16"/>
                      <w:szCs w:val="16"/>
                    </w:rPr>
                    <w:t>–</w:t>
                  </w:r>
                  <w:r w:rsidRPr="00921EC5">
                    <w:rPr>
                      <w:rFonts w:asciiTheme="minorHAnsi" w:hAnsiTheme="minorHAnsi" w:cstheme="minorHAnsi"/>
                      <w:i/>
                      <w:iCs/>
                      <w:color w:val="auto"/>
                      <w:sz w:val="16"/>
                      <w:szCs w:val="16"/>
                    </w:rPr>
                    <w:t xml:space="preserve"> 14</w:t>
                  </w:r>
                  <w:r w:rsidR="001342A2" w:rsidRPr="00921EC5">
                    <w:rPr>
                      <w:rFonts w:asciiTheme="minorHAnsi" w:hAnsiTheme="minorHAnsi" w:cstheme="minorHAnsi"/>
                      <w:i/>
                      <w:iCs/>
                      <w:color w:val="auto"/>
                      <w:sz w:val="16"/>
                      <w:szCs w:val="16"/>
                    </w:rPr>
                    <w:t xml:space="preserve"> pkt</w:t>
                  </w:r>
                  <w:r w:rsidRPr="00921EC5">
                    <w:rPr>
                      <w:rFonts w:asciiTheme="minorHAnsi" w:hAnsiTheme="minorHAnsi" w:cstheme="minorHAnsi"/>
                      <w:i/>
                      <w:iCs/>
                      <w:color w:val="auto"/>
                      <w:sz w:val="16"/>
                      <w:szCs w:val="16"/>
                    </w:rPr>
                    <w:t>)</w:t>
                  </w:r>
                </w:p>
                <w:p w14:paraId="22C04481" w14:textId="77777777" w:rsidR="00490971" w:rsidRPr="00921EC5" w:rsidRDefault="00490971" w:rsidP="000C3CFB">
                  <w:pPr>
                    <w:spacing w:after="0" w:line="256" w:lineRule="auto"/>
                    <w:ind w:left="0" w:right="235" w:firstLine="0"/>
                    <w:rPr>
                      <w:rFonts w:asciiTheme="minorHAnsi" w:hAnsiTheme="minorHAnsi" w:cstheme="minorHAnsi"/>
                      <w:i/>
                      <w:iCs/>
                      <w:color w:val="auto"/>
                      <w:sz w:val="16"/>
                      <w:szCs w:val="16"/>
                    </w:rPr>
                  </w:pPr>
                </w:p>
                <w:p w14:paraId="38620699" w14:textId="77777777" w:rsidR="00490971" w:rsidRPr="00921EC5" w:rsidRDefault="00490971" w:rsidP="000C3CFB">
                  <w:pPr>
                    <w:spacing w:after="0" w:line="256" w:lineRule="auto"/>
                    <w:ind w:left="0" w:right="235" w:firstLine="0"/>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z kartkówek obejmujących zagadnienia ze wstępu teoretycznego do ćwiczeń oraz znajomość procedur postępowania na ćwiczeniach (7 kartkówek po 2- pkt; minimum zaliczające daną kartkówkę – 1 pkt; łączna maksymalna liczba punktów – 14 pkt)</w:t>
                  </w:r>
                </w:p>
                <w:p w14:paraId="57657FD7" w14:textId="4F34CC68" w:rsidR="00920F4A" w:rsidRPr="00921EC5" w:rsidRDefault="00920F4A" w:rsidP="000C3CFB">
                  <w:pPr>
                    <w:spacing w:after="0" w:line="256" w:lineRule="auto"/>
                    <w:ind w:left="0" w:right="235" w:firstLine="0"/>
                    <w:rPr>
                      <w:rFonts w:asciiTheme="minorHAnsi" w:hAnsiTheme="minorHAnsi" w:cstheme="minorHAnsi"/>
                      <w:i/>
                      <w:iCs/>
                      <w:color w:val="auto"/>
                      <w:sz w:val="16"/>
                      <w:szCs w:val="16"/>
                    </w:rPr>
                  </w:pPr>
                </w:p>
              </w:tc>
              <w:tc>
                <w:tcPr>
                  <w:tcW w:w="2182" w:type="dxa"/>
                  <w:vAlign w:val="center"/>
                </w:tcPr>
                <w:p w14:paraId="6BE64726" w14:textId="77777777" w:rsidR="00490971" w:rsidRPr="00921EC5" w:rsidRDefault="00490971" w:rsidP="00E55FB0">
                  <w:pPr>
                    <w:spacing w:after="0" w:line="256" w:lineRule="auto"/>
                    <w:ind w:left="0" w:right="235" w:firstLine="0"/>
                    <w:rPr>
                      <w:rFonts w:asciiTheme="minorHAnsi" w:hAnsiTheme="minorHAnsi" w:cstheme="minorHAnsi"/>
                      <w:i/>
                      <w:iCs/>
                      <w:color w:val="auto"/>
                      <w:sz w:val="16"/>
                      <w:szCs w:val="16"/>
                    </w:rPr>
                  </w:pPr>
                </w:p>
              </w:tc>
            </w:tr>
            <w:tr w:rsidR="00920F4A" w:rsidRPr="00921EC5" w14:paraId="27997A8E" w14:textId="77777777" w:rsidTr="139B4160">
              <w:tc>
                <w:tcPr>
                  <w:tcW w:w="7828" w:type="dxa"/>
                  <w:vAlign w:val="center"/>
                </w:tcPr>
                <w:p w14:paraId="2098005D" w14:textId="294BE341" w:rsidR="00920F4A" w:rsidRPr="00921EC5" w:rsidRDefault="528B868C" w:rsidP="139B4160">
                  <w:pPr>
                    <w:spacing w:after="0" w:line="256" w:lineRule="auto"/>
                    <w:ind w:left="0" w:right="235" w:firstLine="0"/>
                    <w:rPr>
                      <w:rFonts w:asciiTheme="minorHAnsi" w:hAnsiTheme="minorHAnsi" w:cstheme="minorBidi"/>
                      <w:i/>
                      <w:iCs/>
                      <w:color w:val="auto"/>
                      <w:sz w:val="16"/>
                      <w:szCs w:val="16"/>
                    </w:rPr>
                  </w:pPr>
                  <w:r w:rsidRPr="00921EC5">
                    <w:rPr>
                      <w:rFonts w:asciiTheme="minorHAnsi" w:hAnsiTheme="minorHAnsi" w:cstheme="minorBidi"/>
                      <w:i/>
                      <w:iCs/>
                      <w:color w:val="auto"/>
                      <w:sz w:val="16"/>
                      <w:szCs w:val="16"/>
                    </w:rPr>
                    <w:t xml:space="preserve"> Z 3 ćwiczeń audytoryjnych po 1 pkt za aktywność oraz 1pkt za przygotowanie sprawozdania, maksymalna łączna liczba punktów do zdobycia -6 pkt</w:t>
                  </w:r>
                </w:p>
                <w:p w14:paraId="636BF921" w14:textId="1B7AC043" w:rsidR="00920F4A" w:rsidRPr="00921EC5" w:rsidRDefault="00920F4A" w:rsidP="00920F4A">
                  <w:pPr>
                    <w:spacing w:after="0" w:line="256" w:lineRule="auto"/>
                    <w:ind w:left="0" w:right="235" w:firstLine="0"/>
                    <w:rPr>
                      <w:rFonts w:asciiTheme="minorHAnsi" w:hAnsiTheme="minorHAnsi" w:cstheme="minorHAnsi"/>
                      <w:i/>
                      <w:iCs/>
                      <w:color w:val="auto"/>
                      <w:sz w:val="16"/>
                      <w:szCs w:val="16"/>
                    </w:rPr>
                  </w:pPr>
                </w:p>
              </w:tc>
              <w:tc>
                <w:tcPr>
                  <w:tcW w:w="2182" w:type="dxa"/>
                  <w:vAlign w:val="center"/>
                </w:tcPr>
                <w:p w14:paraId="404163AB" w14:textId="26564753" w:rsidR="00920F4A" w:rsidRPr="00921EC5" w:rsidRDefault="00920F4A" w:rsidP="00920F4A">
                  <w:pPr>
                    <w:spacing w:after="0" w:line="256" w:lineRule="auto"/>
                    <w:ind w:left="0" w:right="235" w:firstLine="0"/>
                    <w:rPr>
                      <w:rFonts w:asciiTheme="minorHAnsi" w:hAnsiTheme="minorHAnsi" w:cstheme="minorHAnsi"/>
                      <w:i/>
                      <w:iCs/>
                      <w:color w:val="auto"/>
                      <w:sz w:val="16"/>
                      <w:szCs w:val="16"/>
                    </w:rPr>
                  </w:pPr>
                </w:p>
              </w:tc>
            </w:tr>
            <w:tr w:rsidR="00920F4A" w:rsidRPr="00921EC5" w14:paraId="56C89EB2" w14:textId="77777777" w:rsidTr="139B4160">
              <w:tc>
                <w:tcPr>
                  <w:tcW w:w="7828" w:type="dxa"/>
                  <w:vAlign w:val="center"/>
                </w:tcPr>
                <w:p w14:paraId="019B4495" w14:textId="77777777" w:rsidR="00920F4A" w:rsidRPr="00921EC5" w:rsidRDefault="00920F4A" w:rsidP="00920F4A">
                  <w:pPr>
                    <w:spacing w:after="0" w:line="256" w:lineRule="auto"/>
                    <w:ind w:left="0" w:right="235" w:firstLine="0"/>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z seminariów (7 seminariów, w tym 6 seminariów punktowanych; na każdym seminarium można zdobyć 4 punkty, w tym 0-2 pkt za aktywność </w:t>
                  </w:r>
                </w:p>
                <w:p w14:paraId="49E45C67" w14:textId="77777777" w:rsidR="00920F4A" w:rsidRPr="00921EC5" w:rsidRDefault="00920F4A" w:rsidP="00920F4A">
                  <w:pPr>
                    <w:spacing w:after="0" w:line="256" w:lineRule="auto"/>
                    <w:ind w:left="0" w:right="235" w:firstLine="0"/>
                    <w:rPr>
                      <w:rFonts w:asciiTheme="minorHAnsi" w:hAnsiTheme="minorHAnsi" w:cstheme="minorHAnsi"/>
                      <w:i/>
                      <w:iCs/>
                      <w:color w:val="auto"/>
                      <w:sz w:val="16"/>
                      <w:szCs w:val="16"/>
                    </w:rPr>
                  </w:pPr>
                </w:p>
                <w:p w14:paraId="0D0B988A" w14:textId="77777777" w:rsidR="00920F4A" w:rsidRPr="00921EC5" w:rsidRDefault="00920F4A" w:rsidP="00920F4A">
                  <w:pPr>
                    <w:spacing w:after="0" w:line="256" w:lineRule="auto"/>
                    <w:ind w:left="0" w:right="235" w:firstLine="0"/>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 0-2 pkt za test jednokrotnego wyboru obejmujący 4 pytania sprawdzające stan przygotowania Studenta na dane seminarium - minimalna liczba punktów zaliczających pojedynczy test – 1 pkt; łączna maksymalna liczba punktów do zdobycia – 26 pkt)</w:t>
                  </w:r>
                </w:p>
                <w:p w14:paraId="6A0F4C63" w14:textId="3CA2BAC8" w:rsidR="00920F4A" w:rsidRPr="00921EC5" w:rsidRDefault="00920F4A" w:rsidP="00920F4A">
                  <w:pPr>
                    <w:spacing w:after="0" w:line="256" w:lineRule="auto"/>
                    <w:ind w:left="0" w:right="235" w:firstLine="0"/>
                    <w:rPr>
                      <w:rFonts w:asciiTheme="minorHAnsi" w:hAnsiTheme="minorHAnsi" w:cstheme="minorHAnsi"/>
                      <w:i/>
                      <w:iCs/>
                      <w:color w:val="auto"/>
                      <w:sz w:val="16"/>
                      <w:szCs w:val="16"/>
                    </w:rPr>
                  </w:pPr>
                </w:p>
              </w:tc>
              <w:tc>
                <w:tcPr>
                  <w:tcW w:w="2182" w:type="dxa"/>
                  <w:vAlign w:val="center"/>
                </w:tcPr>
                <w:p w14:paraId="622DEE60" w14:textId="77777777" w:rsidR="00920F4A" w:rsidRPr="00921EC5" w:rsidRDefault="00920F4A" w:rsidP="00920F4A">
                  <w:pPr>
                    <w:spacing w:after="0" w:line="256" w:lineRule="auto"/>
                    <w:ind w:left="0" w:right="235" w:firstLine="0"/>
                    <w:rPr>
                      <w:rFonts w:asciiTheme="minorHAnsi" w:hAnsiTheme="minorHAnsi" w:cstheme="minorHAnsi"/>
                      <w:i/>
                      <w:iCs/>
                      <w:color w:val="auto"/>
                      <w:sz w:val="16"/>
                      <w:szCs w:val="16"/>
                    </w:rPr>
                  </w:pPr>
                </w:p>
                <w:p w14:paraId="67F2558B" w14:textId="192602D9" w:rsidR="00920F4A" w:rsidRPr="00921EC5" w:rsidRDefault="00920F4A" w:rsidP="139B4160">
                  <w:pPr>
                    <w:spacing w:after="0" w:line="256" w:lineRule="auto"/>
                    <w:ind w:left="0" w:right="235" w:firstLine="0"/>
                    <w:rPr>
                      <w:rFonts w:asciiTheme="minorHAnsi" w:hAnsiTheme="minorHAnsi" w:cstheme="minorBidi"/>
                      <w:i/>
                      <w:iCs/>
                      <w:color w:val="auto"/>
                      <w:sz w:val="16"/>
                      <w:szCs w:val="16"/>
                    </w:rPr>
                  </w:pPr>
                </w:p>
              </w:tc>
            </w:tr>
            <w:tr w:rsidR="00920F4A" w:rsidRPr="00921EC5" w14:paraId="17713133" w14:textId="77777777" w:rsidTr="139B4160">
              <w:tc>
                <w:tcPr>
                  <w:tcW w:w="7828" w:type="dxa"/>
                  <w:vAlign w:val="center"/>
                </w:tcPr>
                <w:p w14:paraId="204964A1" w14:textId="3216841E" w:rsidR="00920F4A" w:rsidRPr="00921EC5" w:rsidRDefault="00920F4A" w:rsidP="00920F4A">
                  <w:pPr>
                    <w:spacing w:after="0" w:line="256" w:lineRule="auto"/>
                    <w:ind w:left="0" w:right="235" w:firstLine="0"/>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z kolokwiów (3 kolokwia po 20 pkt przeprowadzane w formie </w:t>
                  </w:r>
                  <w:r w:rsidR="00833430" w:rsidRPr="00921EC5">
                    <w:rPr>
                      <w:rFonts w:asciiTheme="minorHAnsi" w:hAnsiTheme="minorHAnsi" w:cstheme="minorHAnsi"/>
                      <w:i/>
                      <w:iCs/>
                      <w:color w:val="auto"/>
                      <w:sz w:val="16"/>
                      <w:szCs w:val="16"/>
                    </w:rPr>
                    <w:t xml:space="preserve">pisemnej </w:t>
                  </w:r>
                  <w:r w:rsidRPr="00921EC5">
                    <w:rPr>
                      <w:rFonts w:asciiTheme="minorHAnsi" w:hAnsiTheme="minorHAnsi" w:cstheme="minorHAnsi"/>
                      <w:i/>
                      <w:iCs/>
                      <w:color w:val="auto"/>
                      <w:sz w:val="16"/>
                      <w:szCs w:val="16"/>
                    </w:rPr>
                    <w:t>(pytania</w:t>
                  </w:r>
                  <w:r w:rsidR="00833430" w:rsidRPr="00921EC5">
                    <w:rPr>
                      <w:rFonts w:asciiTheme="minorHAnsi" w:hAnsiTheme="minorHAnsi" w:cstheme="minorHAnsi"/>
                      <w:i/>
                      <w:iCs/>
                      <w:color w:val="auto"/>
                      <w:sz w:val="16"/>
                      <w:szCs w:val="16"/>
                    </w:rPr>
                    <w:t xml:space="preserve"> </w:t>
                  </w:r>
                  <w:r w:rsidR="002D4D94" w:rsidRPr="00921EC5">
                    <w:rPr>
                      <w:rFonts w:asciiTheme="minorHAnsi" w:hAnsiTheme="minorHAnsi" w:cstheme="minorHAnsi"/>
                      <w:i/>
                      <w:iCs/>
                      <w:color w:val="auto"/>
                      <w:sz w:val="16"/>
                      <w:szCs w:val="16"/>
                    </w:rPr>
                    <w:t>pół</w:t>
                  </w:r>
                  <w:r w:rsidR="00833430" w:rsidRPr="00921EC5">
                    <w:rPr>
                      <w:rFonts w:asciiTheme="minorHAnsi" w:hAnsiTheme="minorHAnsi" w:cstheme="minorHAnsi"/>
                      <w:i/>
                      <w:iCs/>
                      <w:color w:val="auto"/>
                      <w:sz w:val="16"/>
                      <w:szCs w:val="16"/>
                    </w:rPr>
                    <w:t>otwarte</w:t>
                  </w:r>
                  <w:r w:rsidRPr="00921EC5">
                    <w:rPr>
                      <w:rFonts w:asciiTheme="minorHAnsi" w:hAnsiTheme="minorHAnsi" w:cstheme="minorHAnsi"/>
                      <w:i/>
                      <w:iCs/>
                      <w:color w:val="auto"/>
                      <w:sz w:val="16"/>
                      <w:szCs w:val="16"/>
                    </w:rPr>
                    <w:t>) w warunkach kontaktowych; minimalna liczba punktów zaliczająca dane kolokwium - 12 (60%), maksymalna łączna liczba punktów do zdobycia – 60 pkt)</w:t>
                  </w:r>
                  <w:r w:rsidR="002D4D94" w:rsidRPr="00921EC5">
                    <w:rPr>
                      <w:rFonts w:asciiTheme="minorHAnsi" w:hAnsiTheme="minorHAnsi" w:cstheme="minorHAnsi"/>
                      <w:i/>
                      <w:iCs/>
                      <w:color w:val="auto"/>
                      <w:sz w:val="16"/>
                      <w:szCs w:val="16"/>
                    </w:rPr>
                    <w:t xml:space="preserve"> W przypadku wykorzystania 2 terminów obliczona zostaje średnia punktów.</w:t>
                  </w:r>
                </w:p>
              </w:tc>
              <w:tc>
                <w:tcPr>
                  <w:tcW w:w="2182" w:type="dxa"/>
                  <w:vAlign w:val="center"/>
                </w:tcPr>
                <w:p w14:paraId="3AA64350" w14:textId="62481021" w:rsidR="00920F4A" w:rsidRPr="00921EC5" w:rsidRDefault="00920F4A" w:rsidP="00920F4A">
                  <w:pPr>
                    <w:spacing w:after="0" w:line="256" w:lineRule="auto"/>
                    <w:ind w:left="0" w:right="235" w:firstLine="0"/>
                    <w:rPr>
                      <w:rFonts w:asciiTheme="minorHAnsi" w:hAnsiTheme="minorHAnsi" w:cstheme="minorHAnsi"/>
                      <w:i/>
                      <w:iCs/>
                      <w:color w:val="auto"/>
                      <w:sz w:val="16"/>
                      <w:szCs w:val="16"/>
                    </w:rPr>
                  </w:pPr>
                </w:p>
              </w:tc>
            </w:tr>
            <w:tr w:rsidR="00920F4A" w:rsidRPr="00921EC5" w14:paraId="71C2621B" w14:textId="77777777" w:rsidTr="139B4160">
              <w:tc>
                <w:tcPr>
                  <w:tcW w:w="7828" w:type="dxa"/>
                  <w:vAlign w:val="center"/>
                </w:tcPr>
                <w:p w14:paraId="6C7942E6" w14:textId="6A1D579C" w:rsidR="00920F4A" w:rsidRPr="00921EC5" w:rsidRDefault="00920F4A" w:rsidP="00920F4A">
                  <w:pPr>
                    <w:spacing w:after="0" w:line="256" w:lineRule="auto"/>
                    <w:ind w:left="0" w:right="235" w:firstLine="0"/>
                    <w:rPr>
                      <w:rFonts w:asciiTheme="minorHAnsi" w:hAnsiTheme="minorHAnsi" w:cstheme="minorHAnsi"/>
                      <w:b/>
                      <w:bCs/>
                      <w:i/>
                      <w:iCs/>
                      <w:color w:val="auto"/>
                      <w:sz w:val="16"/>
                      <w:szCs w:val="16"/>
                    </w:rPr>
                  </w:pPr>
                  <w:r w:rsidRPr="00921EC5">
                    <w:rPr>
                      <w:rFonts w:asciiTheme="minorHAnsi" w:hAnsiTheme="minorHAnsi" w:cstheme="minorHAnsi"/>
                      <w:b/>
                      <w:bCs/>
                      <w:i/>
                      <w:iCs/>
                      <w:color w:val="auto"/>
                      <w:sz w:val="16"/>
                      <w:szCs w:val="16"/>
                    </w:rPr>
                    <w:t>łączna maksymalna liczba punktów do zdobycia w trakcie zajęć – 120 pkt</w:t>
                  </w:r>
                </w:p>
              </w:tc>
              <w:tc>
                <w:tcPr>
                  <w:tcW w:w="2182" w:type="dxa"/>
                  <w:vAlign w:val="center"/>
                </w:tcPr>
                <w:p w14:paraId="03085570" w14:textId="160775C3" w:rsidR="00920F4A" w:rsidRPr="00921EC5" w:rsidRDefault="00920F4A" w:rsidP="00920F4A">
                  <w:pPr>
                    <w:spacing w:after="0" w:line="256" w:lineRule="auto"/>
                    <w:ind w:left="0" w:right="235" w:firstLine="0"/>
                    <w:rPr>
                      <w:rFonts w:asciiTheme="minorHAnsi" w:hAnsiTheme="minorHAnsi" w:cstheme="minorHAnsi"/>
                      <w:b/>
                      <w:bCs/>
                      <w:i/>
                      <w:iCs/>
                      <w:color w:val="auto"/>
                      <w:sz w:val="16"/>
                      <w:szCs w:val="16"/>
                    </w:rPr>
                  </w:pPr>
                  <w:r w:rsidRPr="00921EC5">
                    <w:rPr>
                      <w:rFonts w:asciiTheme="minorHAnsi" w:hAnsiTheme="minorHAnsi" w:cstheme="minorHAnsi"/>
                      <w:b/>
                      <w:bCs/>
                      <w:i/>
                      <w:iCs/>
                      <w:color w:val="auto"/>
                      <w:sz w:val="16"/>
                      <w:szCs w:val="16"/>
                    </w:rPr>
                    <w:t xml:space="preserve">łączna minimalna wymagana liczba punktów dopuszczająca do egzaminu </w:t>
                  </w:r>
                  <w:r w:rsidR="00D0707D">
                    <w:rPr>
                      <w:rFonts w:asciiTheme="minorHAnsi" w:hAnsiTheme="minorHAnsi" w:cstheme="minorHAnsi"/>
                      <w:b/>
                      <w:bCs/>
                      <w:i/>
                      <w:iCs/>
                      <w:color w:val="auto"/>
                      <w:sz w:val="16"/>
                      <w:szCs w:val="16"/>
                    </w:rPr>
                    <w:t>–</w:t>
                  </w:r>
                  <w:r w:rsidRPr="00921EC5">
                    <w:rPr>
                      <w:rFonts w:asciiTheme="minorHAnsi" w:hAnsiTheme="minorHAnsi" w:cstheme="minorHAnsi"/>
                      <w:b/>
                      <w:bCs/>
                      <w:i/>
                      <w:iCs/>
                      <w:color w:val="auto"/>
                      <w:sz w:val="16"/>
                      <w:szCs w:val="16"/>
                    </w:rPr>
                    <w:t xml:space="preserve"> 7</w:t>
                  </w:r>
                  <w:r w:rsidR="00E55FB0" w:rsidRPr="00921EC5">
                    <w:rPr>
                      <w:rFonts w:asciiTheme="minorHAnsi" w:hAnsiTheme="minorHAnsi" w:cstheme="minorHAnsi"/>
                      <w:b/>
                      <w:bCs/>
                      <w:i/>
                      <w:iCs/>
                      <w:color w:val="auto"/>
                      <w:sz w:val="16"/>
                      <w:szCs w:val="16"/>
                    </w:rPr>
                    <w:t>2</w:t>
                  </w:r>
                  <w:r w:rsidR="00D0707D">
                    <w:rPr>
                      <w:rFonts w:asciiTheme="minorHAnsi" w:hAnsiTheme="minorHAnsi" w:cstheme="minorHAnsi"/>
                      <w:b/>
                      <w:bCs/>
                      <w:i/>
                      <w:iCs/>
                      <w:color w:val="auto"/>
                      <w:sz w:val="16"/>
                      <w:szCs w:val="16"/>
                    </w:rPr>
                    <w:t xml:space="preserve"> pkt</w:t>
                  </w:r>
                </w:p>
              </w:tc>
            </w:tr>
          </w:tbl>
          <w:p w14:paraId="493A9D65" w14:textId="77777777" w:rsidR="002A187A" w:rsidRPr="00921EC5" w:rsidRDefault="002A187A" w:rsidP="005825C5">
            <w:pPr>
              <w:spacing w:after="0" w:line="259" w:lineRule="auto"/>
              <w:ind w:left="0" w:right="235" w:firstLine="0"/>
              <w:rPr>
                <w:rFonts w:asciiTheme="minorHAnsi" w:hAnsiTheme="minorHAnsi" w:cstheme="minorHAnsi"/>
                <w:i/>
                <w:iCs/>
                <w:color w:val="auto"/>
                <w:sz w:val="16"/>
                <w:szCs w:val="16"/>
              </w:rPr>
            </w:pPr>
          </w:p>
          <w:p w14:paraId="166D9E2E" w14:textId="37CA3CC7" w:rsidR="00833430" w:rsidRPr="00921EC5" w:rsidRDefault="121E7528" w:rsidP="139B4160">
            <w:pPr>
              <w:spacing w:after="0" w:line="259" w:lineRule="auto"/>
              <w:ind w:left="0" w:right="235" w:firstLine="0"/>
              <w:rPr>
                <w:rFonts w:asciiTheme="minorHAnsi" w:hAnsiTheme="minorHAnsi" w:cstheme="minorBidi"/>
                <w:i/>
                <w:iCs/>
                <w:color w:val="auto"/>
                <w:sz w:val="16"/>
                <w:szCs w:val="16"/>
              </w:rPr>
            </w:pPr>
            <w:r w:rsidRPr="00921EC5">
              <w:rPr>
                <w:rFonts w:asciiTheme="minorHAnsi" w:hAnsiTheme="minorHAnsi" w:cstheme="minorBidi"/>
                <w:i/>
                <w:iCs/>
                <w:color w:val="auto"/>
                <w:sz w:val="16"/>
                <w:szCs w:val="16"/>
              </w:rPr>
              <w:lastRenderedPageBreak/>
              <w:t>W przypadku braku uzyskania zaliczenia na seminariach lub ćwiczeniach Student ma prawo przystąpić do kolokwium wyjściowego, które odbędzie się w formie ustnej. Zdanie kolokwium jest wówczas warunkiem dopuszczenia do egzaminu.</w:t>
            </w:r>
          </w:p>
          <w:p w14:paraId="6E2BE3F4" w14:textId="18929ECD" w:rsidR="00326524" w:rsidRPr="00921EC5" w:rsidRDefault="12665F6F" w:rsidP="00602D28">
            <w:pPr>
              <w:autoSpaceDE w:val="0"/>
              <w:autoSpaceDN w:val="0"/>
              <w:adjustRightInd w:val="0"/>
              <w:spacing w:after="0" w:line="360" w:lineRule="auto"/>
              <w:jc w:val="both"/>
              <w:rPr>
                <w:rFonts w:asciiTheme="minorHAnsi" w:hAnsiTheme="minorHAnsi" w:cstheme="minorBidi"/>
                <w:i/>
                <w:iCs/>
                <w:color w:val="auto"/>
                <w:sz w:val="16"/>
                <w:szCs w:val="16"/>
              </w:rPr>
            </w:pPr>
            <w:r w:rsidRPr="00921EC5">
              <w:rPr>
                <w:rFonts w:asciiTheme="minorHAnsi" w:hAnsiTheme="minorHAnsi" w:cstheme="minorBidi"/>
                <w:i/>
                <w:iCs/>
                <w:color w:val="auto"/>
                <w:sz w:val="16"/>
                <w:szCs w:val="16"/>
              </w:rPr>
              <w:t>Łączna punktacja uzyskana w trakcie zajęć zostaje przeliczona na oceny zgodnie ze schematem:</w:t>
            </w:r>
          </w:p>
          <w:tbl>
            <w:tblPr>
              <w:tblStyle w:val="Tabela-Siatka"/>
              <w:tblW w:w="0" w:type="auto"/>
              <w:tblLook w:val="04A0" w:firstRow="1" w:lastRow="0" w:firstColumn="1" w:lastColumn="0" w:noHBand="0" w:noVBand="1"/>
            </w:tblPr>
            <w:tblGrid>
              <w:gridCol w:w="3327"/>
              <w:gridCol w:w="3328"/>
              <w:gridCol w:w="3328"/>
            </w:tblGrid>
            <w:tr w:rsidR="00602D28" w:rsidRPr="00921EC5" w14:paraId="07D93F84" w14:textId="77777777" w:rsidTr="0060313F">
              <w:trPr>
                <w:trHeight w:val="263"/>
              </w:trPr>
              <w:tc>
                <w:tcPr>
                  <w:tcW w:w="3327" w:type="dxa"/>
                  <w:shd w:val="clear" w:color="auto" w:fill="D9D9D9" w:themeFill="background1" w:themeFillShade="D9"/>
                </w:tcPr>
                <w:p w14:paraId="7A6AE64C" w14:textId="77777777" w:rsidR="00602D28" w:rsidRPr="00921EC5" w:rsidRDefault="00602D28" w:rsidP="00602D28">
                  <w:pPr>
                    <w:spacing w:after="0" w:line="256" w:lineRule="auto"/>
                    <w:ind w:left="0" w:right="235" w:firstLine="0"/>
                    <w:jc w:val="center"/>
                    <w:rPr>
                      <w:rFonts w:asciiTheme="minorHAnsi" w:hAnsiTheme="minorHAnsi" w:cstheme="minorHAnsi"/>
                      <w:b/>
                      <w:bCs/>
                      <w:i/>
                      <w:iCs/>
                      <w:color w:val="auto"/>
                      <w:sz w:val="16"/>
                      <w:szCs w:val="16"/>
                    </w:rPr>
                  </w:pPr>
                  <w:r w:rsidRPr="00921EC5">
                    <w:rPr>
                      <w:rFonts w:asciiTheme="minorHAnsi" w:hAnsiTheme="minorHAnsi" w:cstheme="minorHAnsi"/>
                      <w:b/>
                      <w:bCs/>
                      <w:i/>
                      <w:iCs/>
                      <w:color w:val="auto"/>
                      <w:sz w:val="16"/>
                      <w:szCs w:val="16"/>
                    </w:rPr>
                    <w:t>Procent</w:t>
                  </w:r>
                </w:p>
              </w:tc>
              <w:tc>
                <w:tcPr>
                  <w:tcW w:w="3328" w:type="dxa"/>
                  <w:shd w:val="clear" w:color="auto" w:fill="D9D9D9" w:themeFill="background1" w:themeFillShade="D9"/>
                </w:tcPr>
                <w:p w14:paraId="7211F867" w14:textId="77777777" w:rsidR="00602D28" w:rsidRPr="00921EC5" w:rsidRDefault="00602D28" w:rsidP="00602D28">
                  <w:pPr>
                    <w:spacing w:after="0" w:line="256" w:lineRule="auto"/>
                    <w:ind w:left="0" w:right="235" w:firstLine="0"/>
                    <w:jc w:val="center"/>
                    <w:rPr>
                      <w:rFonts w:asciiTheme="minorHAnsi" w:hAnsiTheme="minorHAnsi" w:cstheme="minorHAnsi"/>
                      <w:b/>
                      <w:bCs/>
                      <w:i/>
                      <w:iCs/>
                      <w:color w:val="auto"/>
                      <w:sz w:val="16"/>
                      <w:szCs w:val="16"/>
                    </w:rPr>
                  </w:pPr>
                  <w:r w:rsidRPr="00921EC5">
                    <w:rPr>
                      <w:rFonts w:asciiTheme="minorHAnsi" w:hAnsiTheme="minorHAnsi" w:cstheme="minorHAnsi"/>
                      <w:b/>
                      <w:bCs/>
                      <w:i/>
                      <w:iCs/>
                      <w:color w:val="auto"/>
                      <w:sz w:val="16"/>
                      <w:szCs w:val="16"/>
                    </w:rPr>
                    <w:t>Zakres punktowy</w:t>
                  </w:r>
                </w:p>
              </w:tc>
              <w:tc>
                <w:tcPr>
                  <w:tcW w:w="3328" w:type="dxa"/>
                  <w:shd w:val="clear" w:color="auto" w:fill="D9D9D9" w:themeFill="background1" w:themeFillShade="D9"/>
                </w:tcPr>
                <w:p w14:paraId="36737EEE" w14:textId="77777777" w:rsidR="00602D28" w:rsidRPr="00921EC5" w:rsidRDefault="00602D28" w:rsidP="00602D28">
                  <w:pPr>
                    <w:spacing w:after="0" w:line="256" w:lineRule="auto"/>
                    <w:ind w:left="0" w:right="235" w:firstLine="0"/>
                    <w:jc w:val="center"/>
                    <w:rPr>
                      <w:rFonts w:asciiTheme="minorHAnsi" w:hAnsiTheme="minorHAnsi" w:cstheme="minorHAnsi"/>
                      <w:b/>
                      <w:bCs/>
                      <w:i/>
                      <w:iCs/>
                      <w:color w:val="auto"/>
                      <w:sz w:val="16"/>
                      <w:szCs w:val="16"/>
                    </w:rPr>
                  </w:pPr>
                  <w:r w:rsidRPr="00921EC5">
                    <w:rPr>
                      <w:rFonts w:asciiTheme="minorHAnsi" w:hAnsiTheme="minorHAnsi" w:cstheme="minorHAnsi"/>
                      <w:b/>
                      <w:bCs/>
                      <w:i/>
                      <w:iCs/>
                      <w:color w:val="auto"/>
                      <w:sz w:val="16"/>
                      <w:szCs w:val="16"/>
                    </w:rPr>
                    <w:t>Ocena</w:t>
                  </w:r>
                </w:p>
              </w:tc>
            </w:tr>
            <w:tr w:rsidR="00602D28" w:rsidRPr="00921EC5" w14:paraId="6345CD6D" w14:textId="77777777" w:rsidTr="0060313F">
              <w:trPr>
                <w:trHeight w:val="255"/>
              </w:trPr>
              <w:tc>
                <w:tcPr>
                  <w:tcW w:w="3327" w:type="dxa"/>
                </w:tcPr>
                <w:p w14:paraId="34665045"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&lt;60%</w:t>
                  </w:r>
                </w:p>
              </w:tc>
              <w:tc>
                <w:tcPr>
                  <w:tcW w:w="3328" w:type="dxa"/>
                </w:tcPr>
                <w:p w14:paraId="54222C13"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&lt;72</w:t>
                  </w:r>
                </w:p>
              </w:tc>
              <w:tc>
                <w:tcPr>
                  <w:tcW w:w="3328" w:type="dxa"/>
                </w:tcPr>
                <w:p w14:paraId="3E01B9E8"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2 (</w:t>
                  </w:r>
                  <w:proofErr w:type="spellStart"/>
                  <w:r w:rsidRPr="00921EC5">
                    <w:rPr>
                      <w:rFonts w:asciiTheme="minorHAnsi" w:hAnsiTheme="minorHAnsi" w:cstheme="minorHAnsi"/>
                      <w:i/>
                      <w:iCs/>
                      <w:color w:val="auto"/>
                      <w:sz w:val="16"/>
                      <w:szCs w:val="16"/>
                    </w:rPr>
                    <w:t>ndst</w:t>
                  </w:r>
                  <w:proofErr w:type="spellEnd"/>
                  <w:r w:rsidRPr="00921EC5">
                    <w:rPr>
                      <w:rFonts w:asciiTheme="minorHAnsi" w:hAnsiTheme="minorHAnsi" w:cstheme="minorHAnsi"/>
                      <w:i/>
                      <w:iCs/>
                      <w:color w:val="auto"/>
                      <w:sz w:val="16"/>
                      <w:szCs w:val="16"/>
                    </w:rPr>
                    <w:t>)</w:t>
                  </w:r>
                </w:p>
              </w:tc>
            </w:tr>
            <w:tr w:rsidR="00602D28" w:rsidRPr="00921EC5" w14:paraId="27E733F7" w14:textId="77777777" w:rsidTr="0060313F">
              <w:trPr>
                <w:trHeight w:val="263"/>
              </w:trPr>
              <w:tc>
                <w:tcPr>
                  <w:tcW w:w="3327" w:type="dxa"/>
                </w:tcPr>
                <w:p w14:paraId="07E6A7C4"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60 – 69%</w:t>
                  </w:r>
                </w:p>
              </w:tc>
              <w:tc>
                <w:tcPr>
                  <w:tcW w:w="3328" w:type="dxa"/>
                </w:tcPr>
                <w:p w14:paraId="36BEC386"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72 – 83</w:t>
                  </w:r>
                </w:p>
              </w:tc>
              <w:tc>
                <w:tcPr>
                  <w:tcW w:w="3328" w:type="dxa"/>
                </w:tcPr>
                <w:p w14:paraId="4F5FC3CB"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3 (</w:t>
                  </w:r>
                  <w:proofErr w:type="spellStart"/>
                  <w:r w:rsidRPr="00921EC5">
                    <w:rPr>
                      <w:rFonts w:asciiTheme="minorHAnsi" w:hAnsiTheme="minorHAnsi" w:cstheme="minorHAnsi"/>
                      <w:i/>
                      <w:iCs/>
                      <w:color w:val="auto"/>
                      <w:sz w:val="16"/>
                      <w:szCs w:val="16"/>
                    </w:rPr>
                    <w:t>dost</w:t>
                  </w:r>
                  <w:proofErr w:type="spellEnd"/>
                  <w:r w:rsidRPr="00921EC5">
                    <w:rPr>
                      <w:rFonts w:asciiTheme="minorHAnsi" w:hAnsiTheme="minorHAnsi" w:cstheme="minorHAnsi"/>
                      <w:i/>
                      <w:iCs/>
                      <w:color w:val="auto"/>
                      <w:sz w:val="16"/>
                      <w:szCs w:val="16"/>
                    </w:rPr>
                    <w:t>)</w:t>
                  </w:r>
                </w:p>
              </w:tc>
            </w:tr>
            <w:tr w:rsidR="00602D28" w:rsidRPr="00921EC5" w14:paraId="324C5A3B" w14:textId="77777777" w:rsidTr="0060313F">
              <w:trPr>
                <w:trHeight w:val="255"/>
              </w:trPr>
              <w:tc>
                <w:tcPr>
                  <w:tcW w:w="3327" w:type="dxa"/>
                </w:tcPr>
                <w:p w14:paraId="6BC14FD0"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70 – 79%</w:t>
                  </w:r>
                </w:p>
              </w:tc>
              <w:tc>
                <w:tcPr>
                  <w:tcW w:w="3328" w:type="dxa"/>
                </w:tcPr>
                <w:p w14:paraId="721FCA88"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84 – 95</w:t>
                  </w:r>
                </w:p>
              </w:tc>
              <w:tc>
                <w:tcPr>
                  <w:tcW w:w="3328" w:type="dxa"/>
                </w:tcPr>
                <w:p w14:paraId="48A9B9DE"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3,5 (</w:t>
                  </w:r>
                  <w:proofErr w:type="spellStart"/>
                  <w:r w:rsidRPr="00921EC5">
                    <w:rPr>
                      <w:rFonts w:asciiTheme="minorHAnsi" w:hAnsiTheme="minorHAnsi" w:cstheme="minorHAnsi"/>
                      <w:i/>
                      <w:iCs/>
                      <w:color w:val="auto"/>
                      <w:sz w:val="16"/>
                      <w:szCs w:val="16"/>
                    </w:rPr>
                    <w:t>ddb</w:t>
                  </w:r>
                  <w:proofErr w:type="spellEnd"/>
                  <w:r w:rsidRPr="00921EC5">
                    <w:rPr>
                      <w:rFonts w:asciiTheme="minorHAnsi" w:hAnsiTheme="minorHAnsi" w:cstheme="minorHAnsi"/>
                      <w:i/>
                      <w:iCs/>
                      <w:color w:val="auto"/>
                      <w:sz w:val="16"/>
                      <w:szCs w:val="16"/>
                    </w:rPr>
                    <w:t>)</w:t>
                  </w:r>
                </w:p>
              </w:tc>
            </w:tr>
            <w:tr w:rsidR="00602D28" w:rsidRPr="00921EC5" w14:paraId="20E779F6" w14:textId="77777777" w:rsidTr="0060313F">
              <w:trPr>
                <w:trHeight w:val="263"/>
              </w:trPr>
              <w:tc>
                <w:tcPr>
                  <w:tcW w:w="3327" w:type="dxa"/>
                </w:tcPr>
                <w:p w14:paraId="362E6872"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80 – 87%</w:t>
                  </w:r>
                </w:p>
              </w:tc>
              <w:tc>
                <w:tcPr>
                  <w:tcW w:w="3328" w:type="dxa"/>
                </w:tcPr>
                <w:p w14:paraId="2D699D2E"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96 – 105</w:t>
                  </w:r>
                </w:p>
              </w:tc>
              <w:tc>
                <w:tcPr>
                  <w:tcW w:w="3328" w:type="dxa"/>
                </w:tcPr>
                <w:p w14:paraId="47BFB74A"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4 (</w:t>
                  </w:r>
                  <w:proofErr w:type="spellStart"/>
                  <w:r w:rsidRPr="00921EC5">
                    <w:rPr>
                      <w:rFonts w:asciiTheme="minorHAnsi" w:hAnsiTheme="minorHAnsi" w:cstheme="minorHAnsi"/>
                      <w:i/>
                      <w:iCs/>
                      <w:color w:val="auto"/>
                      <w:sz w:val="16"/>
                      <w:szCs w:val="16"/>
                    </w:rPr>
                    <w:t>db</w:t>
                  </w:r>
                  <w:proofErr w:type="spellEnd"/>
                  <w:r w:rsidRPr="00921EC5">
                    <w:rPr>
                      <w:rFonts w:asciiTheme="minorHAnsi" w:hAnsiTheme="minorHAnsi" w:cstheme="minorHAnsi"/>
                      <w:i/>
                      <w:iCs/>
                      <w:color w:val="auto"/>
                      <w:sz w:val="16"/>
                      <w:szCs w:val="16"/>
                    </w:rPr>
                    <w:t>)</w:t>
                  </w:r>
                </w:p>
              </w:tc>
            </w:tr>
            <w:tr w:rsidR="00602D28" w:rsidRPr="00921EC5" w14:paraId="309D67B7" w14:textId="77777777" w:rsidTr="0060313F">
              <w:trPr>
                <w:trHeight w:val="263"/>
              </w:trPr>
              <w:tc>
                <w:tcPr>
                  <w:tcW w:w="3327" w:type="dxa"/>
                </w:tcPr>
                <w:p w14:paraId="6B3E914E"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88 – 95%</w:t>
                  </w:r>
                </w:p>
              </w:tc>
              <w:tc>
                <w:tcPr>
                  <w:tcW w:w="3328" w:type="dxa"/>
                </w:tcPr>
                <w:p w14:paraId="5A594D5A"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 xml:space="preserve">106 – 114 </w:t>
                  </w:r>
                </w:p>
              </w:tc>
              <w:tc>
                <w:tcPr>
                  <w:tcW w:w="3328" w:type="dxa"/>
                </w:tcPr>
                <w:p w14:paraId="2EF964D1"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4,5 (</w:t>
                  </w:r>
                  <w:proofErr w:type="spellStart"/>
                  <w:r w:rsidRPr="00921EC5">
                    <w:rPr>
                      <w:rFonts w:asciiTheme="minorHAnsi" w:hAnsiTheme="minorHAnsi" w:cstheme="minorHAnsi"/>
                      <w:i/>
                      <w:iCs/>
                      <w:color w:val="auto"/>
                      <w:sz w:val="16"/>
                      <w:szCs w:val="16"/>
                    </w:rPr>
                    <w:t>pdb</w:t>
                  </w:r>
                  <w:proofErr w:type="spellEnd"/>
                  <w:r w:rsidRPr="00921EC5">
                    <w:rPr>
                      <w:rFonts w:asciiTheme="minorHAnsi" w:hAnsiTheme="minorHAnsi" w:cstheme="minorHAnsi"/>
                      <w:i/>
                      <w:iCs/>
                      <w:color w:val="auto"/>
                      <w:sz w:val="16"/>
                      <w:szCs w:val="16"/>
                    </w:rPr>
                    <w:t>)</w:t>
                  </w:r>
                </w:p>
              </w:tc>
            </w:tr>
            <w:tr w:rsidR="00602D28" w:rsidRPr="00921EC5" w14:paraId="1A236C45" w14:textId="77777777" w:rsidTr="0060313F">
              <w:trPr>
                <w:trHeight w:val="255"/>
              </w:trPr>
              <w:tc>
                <w:tcPr>
                  <w:tcW w:w="3327" w:type="dxa"/>
                </w:tcPr>
                <w:p w14:paraId="21A09D64"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96 – 100%</w:t>
                  </w:r>
                </w:p>
              </w:tc>
              <w:tc>
                <w:tcPr>
                  <w:tcW w:w="3328" w:type="dxa"/>
                </w:tcPr>
                <w:p w14:paraId="29C2CADD"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115 – 120</w:t>
                  </w:r>
                </w:p>
              </w:tc>
              <w:tc>
                <w:tcPr>
                  <w:tcW w:w="3328" w:type="dxa"/>
                </w:tcPr>
                <w:p w14:paraId="30ED4957" w14:textId="77777777" w:rsidR="00602D28" w:rsidRPr="00921EC5" w:rsidRDefault="00602D28" w:rsidP="00602D28">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5 (</w:t>
                  </w:r>
                  <w:proofErr w:type="spellStart"/>
                  <w:r w:rsidRPr="00921EC5">
                    <w:rPr>
                      <w:rFonts w:asciiTheme="minorHAnsi" w:hAnsiTheme="minorHAnsi" w:cstheme="minorHAnsi"/>
                      <w:i/>
                      <w:iCs/>
                      <w:color w:val="auto"/>
                      <w:sz w:val="16"/>
                      <w:szCs w:val="16"/>
                    </w:rPr>
                    <w:t>bdb</w:t>
                  </w:r>
                  <w:proofErr w:type="spellEnd"/>
                  <w:r w:rsidRPr="00921EC5">
                    <w:rPr>
                      <w:rFonts w:asciiTheme="minorHAnsi" w:hAnsiTheme="minorHAnsi" w:cstheme="minorHAnsi"/>
                      <w:i/>
                      <w:iCs/>
                      <w:color w:val="auto"/>
                      <w:sz w:val="16"/>
                      <w:szCs w:val="16"/>
                    </w:rPr>
                    <w:t>)</w:t>
                  </w:r>
                </w:p>
              </w:tc>
            </w:tr>
          </w:tbl>
          <w:p w14:paraId="53020114" w14:textId="77777777" w:rsidR="006D6BEA" w:rsidRPr="00921EC5" w:rsidRDefault="006D6BEA" w:rsidP="006D6BEA">
            <w:pPr>
              <w:autoSpaceDE w:val="0"/>
              <w:autoSpaceDN w:val="0"/>
              <w:adjustRightInd w:val="0"/>
              <w:spacing w:after="0" w:line="240" w:lineRule="auto"/>
              <w:jc w:val="both"/>
              <w:rPr>
                <w:rFonts w:asciiTheme="minorHAnsi" w:eastAsia="SimSun" w:hAnsiTheme="minorHAnsi" w:cstheme="minorHAnsi"/>
                <w:i/>
                <w:iCs/>
                <w:color w:val="auto"/>
                <w:sz w:val="16"/>
                <w:szCs w:val="16"/>
              </w:rPr>
            </w:pPr>
          </w:p>
          <w:p w14:paraId="746C50F6" w14:textId="436DBBE9" w:rsidR="00602D28" w:rsidRPr="00921EC5" w:rsidRDefault="006D6BEA" w:rsidP="006D6BEA">
            <w:pPr>
              <w:autoSpaceDE w:val="0"/>
              <w:autoSpaceDN w:val="0"/>
              <w:adjustRightInd w:val="0"/>
              <w:spacing w:after="0" w:line="240" w:lineRule="auto"/>
              <w:jc w:val="both"/>
              <w:rPr>
                <w:rFonts w:asciiTheme="minorHAnsi" w:hAnsiTheme="minorHAnsi" w:cstheme="minorBidi"/>
                <w:i/>
                <w:iCs/>
                <w:color w:val="auto"/>
                <w:sz w:val="16"/>
                <w:szCs w:val="16"/>
              </w:rPr>
            </w:pPr>
            <w:r w:rsidRPr="00921EC5">
              <w:rPr>
                <w:rFonts w:asciiTheme="minorHAnsi" w:eastAsia="SimSun" w:hAnsiTheme="minorHAnsi" w:cstheme="minorHAnsi"/>
                <w:i/>
                <w:iCs/>
                <w:color w:val="auto"/>
                <w:sz w:val="16"/>
                <w:szCs w:val="16"/>
              </w:rPr>
              <w:t xml:space="preserve">Studenci, którzy z zajęć otrzymali ocenę 4.5 lub 5.0 mogą otrzymać na egzaminie dodatkowe punkty, odpowiednio 3 pkt i 6 pkt, jeżeli na egzaminie uzyskali co najmniej 50% treści deskryptora + 1 pkt lub zgodnie z decyzją Kierownika </w:t>
            </w:r>
            <w:r w:rsidR="00D0707D">
              <w:rPr>
                <w:rFonts w:asciiTheme="minorHAnsi" w:eastAsia="SimSun" w:hAnsiTheme="minorHAnsi" w:cstheme="minorHAnsi"/>
                <w:i/>
                <w:iCs/>
                <w:color w:val="auto"/>
                <w:sz w:val="16"/>
                <w:szCs w:val="16"/>
              </w:rPr>
              <w:t>Jednostki</w:t>
            </w:r>
            <w:r w:rsidRPr="00921EC5">
              <w:rPr>
                <w:rFonts w:asciiTheme="minorHAnsi" w:hAnsiTheme="minorHAnsi" w:cstheme="minorHAnsi"/>
                <w:i/>
                <w:iCs/>
                <w:color w:val="auto"/>
                <w:sz w:val="16"/>
                <w:szCs w:val="16"/>
              </w:rPr>
              <w:t>.</w:t>
            </w:r>
          </w:p>
          <w:p w14:paraId="082C2705" w14:textId="43CE398C" w:rsidR="00602D28" w:rsidRPr="00921EC5" w:rsidRDefault="00602D28" w:rsidP="00602D28">
            <w:pPr>
              <w:pStyle w:val="xmsonormal"/>
              <w:shd w:val="clear" w:color="auto" w:fill="F2F2F2" w:themeFill="background1" w:themeFillShade="F2"/>
              <w:spacing w:before="0" w:beforeAutospacing="0" w:after="0" w:afterAutospacing="0" w:line="233" w:lineRule="atLeast"/>
              <w:ind w:right="235"/>
              <w:rPr>
                <w:rFonts w:asciiTheme="minorHAnsi" w:hAnsiTheme="minorHAnsi" w:cstheme="minorHAnsi"/>
                <w:i/>
                <w:iCs/>
                <w:color w:val="242424"/>
                <w:sz w:val="16"/>
                <w:szCs w:val="16"/>
              </w:rPr>
            </w:pPr>
            <w:r w:rsidRPr="00921EC5">
              <w:rPr>
                <w:rFonts w:asciiTheme="minorHAnsi" w:hAnsiTheme="minorHAnsi" w:cstheme="minorHAnsi"/>
                <w:i/>
                <w:iCs/>
                <w:color w:val="242424"/>
                <w:sz w:val="16"/>
                <w:szCs w:val="16"/>
                <w:bdr w:val="none" w:sz="0" w:space="0" w:color="auto" w:frame="1"/>
              </w:rPr>
              <w:t xml:space="preserve">Ocena końcowa </w:t>
            </w:r>
            <w:r w:rsidR="006D6BEA" w:rsidRPr="00921EC5">
              <w:rPr>
                <w:rFonts w:asciiTheme="minorHAnsi" w:hAnsiTheme="minorHAnsi" w:cstheme="minorHAnsi"/>
                <w:i/>
                <w:iCs/>
                <w:color w:val="242424"/>
                <w:sz w:val="16"/>
                <w:szCs w:val="16"/>
                <w:bdr w:val="none" w:sz="0" w:space="0" w:color="auto" w:frame="1"/>
              </w:rPr>
              <w:t xml:space="preserve">z kursu biochemii </w:t>
            </w:r>
            <w:r w:rsidRPr="00921EC5">
              <w:rPr>
                <w:rFonts w:asciiTheme="minorHAnsi" w:hAnsiTheme="minorHAnsi" w:cstheme="minorHAnsi"/>
                <w:i/>
                <w:iCs/>
                <w:color w:val="242424"/>
                <w:sz w:val="16"/>
                <w:szCs w:val="16"/>
                <w:bdr w:val="none" w:sz="0" w:space="0" w:color="auto" w:frame="1"/>
              </w:rPr>
              <w:t xml:space="preserve">wyliczana jest </w:t>
            </w:r>
            <w:r w:rsidR="006D6BEA" w:rsidRPr="00921EC5">
              <w:rPr>
                <w:rFonts w:asciiTheme="minorHAnsi" w:hAnsiTheme="minorHAnsi" w:cstheme="minorHAnsi"/>
                <w:i/>
                <w:iCs/>
                <w:color w:val="242424"/>
                <w:sz w:val="16"/>
                <w:szCs w:val="16"/>
                <w:bdr w:val="none" w:sz="0" w:space="0" w:color="auto" w:frame="1"/>
              </w:rPr>
              <w:t xml:space="preserve">Z punktów uzyskanych na egzaminie  </w:t>
            </w:r>
            <w:r w:rsidRPr="00921EC5">
              <w:rPr>
                <w:rFonts w:asciiTheme="minorHAnsi" w:hAnsiTheme="minorHAnsi" w:cstheme="minorHAnsi"/>
                <w:i/>
                <w:iCs/>
                <w:color w:val="242424"/>
                <w:sz w:val="16"/>
                <w:szCs w:val="16"/>
                <w:bdr w:val="none" w:sz="0" w:space="0" w:color="auto" w:frame="1"/>
              </w:rPr>
              <w:t>zgodnie z poniższymi parametrami:</w:t>
            </w:r>
          </w:p>
          <w:p w14:paraId="24DCB592" w14:textId="2341D2A0" w:rsidR="00602D28" w:rsidRPr="00921EC5" w:rsidRDefault="00602D28" w:rsidP="006D6BEA">
            <w:pPr>
              <w:pStyle w:val="xmsonormal"/>
              <w:shd w:val="clear" w:color="auto" w:fill="F2F2F2" w:themeFill="background1" w:themeFillShade="F2"/>
              <w:spacing w:before="0" w:beforeAutospacing="0" w:after="0" w:afterAutospacing="0" w:line="233" w:lineRule="atLeast"/>
              <w:ind w:right="235"/>
              <w:rPr>
                <w:rFonts w:asciiTheme="minorHAnsi" w:hAnsiTheme="minorHAnsi" w:cstheme="minorHAnsi"/>
                <w:i/>
                <w:iCs/>
                <w:color w:val="242424"/>
                <w:sz w:val="16"/>
                <w:szCs w:val="16"/>
              </w:rPr>
            </w:pPr>
            <w:r w:rsidRPr="00921EC5">
              <w:rPr>
                <w:rFonts w:asciiTheme="minorHAnsi" w:hAnsiTheme="minorHAnsi" w:cstheme="minorHAnsi"/>
                <w:i/>
                <w:iCs/>
                <w:color w:val="242424"/>
                <w:sz w:val="16"/>
                <w:szCs w:val="16"/>
                <w:bdr w:val="none" w:sz="0" w:space="0" w:color="auto" w:frame="1"/>
              </w:rPr>
              <w:t> </w:t>
            </w:r>
          </w:p>
          <w:tbl>
            <w:tblPr>
              <w:tblStyle w:val="Tabela-Siatka"/>
              <w:tblW w:w="0" w:type="auto"/>
              <w:tblLook w:val="04A0" w:firstRow="1" w:lastRow="0" w:firstColumn="1" w:lastColumn="0" w:noHBand="0" w:noVBand="1"/>
            </w:tblPr>
            <w:tblGrid>
              <w:gridCol w:w="3327"/>
              <w:gridCol w:w="3328"/>
              <w:gridCol w:w="3328"/>
            </w:tblGrid>
            <w:tr w:rsidR="00326524" w:rsidRPr="00921EC5" w14:paraId="61F8B794" w14:textId="77777777" w:rsidTr="00B87B22">
              <w:trPr>
                <w:trHeight w:val="263"/>
              </w:trPr>
              <w:tc>
                <w:tcPr>
                  <w:tcW w:w="3327" w:type="dxa"/>
                  <w:shd w:val="clear" w:color="auto" w:fill="D9D9D9" w:themeFill="background1" w:themeFillShade="D9"/>
                </w:tcPr>
                <w:p w14:paraId="6279F16F" w14:textId="77777777" w:rsidR="00326524" w:rsidRPr="00921EC5" w:rsidRDefault="00326524" w:rsidP="00326524">
                  <w:pPr>
                    <w:spacing w:after="0" w:line="256" w:lineRule="auto"/>
                    <w:ind w:left="0" w:right="235" w:firstLine="0"/>
                    <w:jc w:val="center"/>
                    <w:rPr>
                      <w:rFonts w:asciiTheme="minorHAnsi" w:hAnsiTheme="minorHAnsi" w:cstheme="minorHAnsi"/>
                      <w:b/>
                      <w:bCs/>
                      <w:i/>
                      <w:iCs/>
                      <w:color w:val="auto"/>
                      <w:sz w:val="16"/>
                      <w:szCs w:val="16"/>
                    </w:rPr>
                  </w:pPr>
                  <w:r w:rsidRPr="00921EC5">
                    <w:rPr>
                      <w:rFonts w:asciiTheme="minorHAnsi" w:hAnsiTheme="minorHAnsi" w:cstheme="minorHAnsi"/>
                      <w:b/>
                      <w:bCs/>
                      <w:i/>
                      <w:iCs/>
                      <w:color w:val="auto"/>
                      <w:sz w:val="16"/>
                      <w:szCs w:val="16"/>
                    </w:rPr>
                    <w:t>Procent</w:t>
                  </w:r>
                </w:p>
              </w:tc>
              <w:tc>
                <w:tcPr>
                  <w:tcW w:w="3328" w:type="dxa"/>
                  <w:shd w:val="clear" w:color="auto" w:fill="D9D9D9" w:themeFill="background1" w:themeFillShade="D9"/>
                </w:tcPr>
                <w:p w14:paraId="7B302B07" w14:textId="77777777" w:rsidR="00326524" w:rsidRPr="00921EC5" w:rsidRDefault="00326524" w:rsidP="00326524">
                  <w:pPr>
                    <w:spacing w:after="0" w:line="256" w:lineRule="auto"/>
                    <w:ind w:left="0" w:right="235" w:firstLine="0"/>
                    <w:jc w:val="center"/>
                    <w:rPr>
                      <w:rFonts w:asciiTheme="minorHAnsi" w:hAnsiTheme="minorHAnsi" w:cstheme="minorHAnsi"/>
                      <w:b/>
                      <w:bCs/>
                      <w:i/>
                      <w:iCs/>
                      <w:color w:val="auto"/>
                      <w:sz w:val="16"/>
                      <w:szCs w:val="16"/>
                    </w:rPr>
                  </w:pPr>
                  <w:r w:rsidRPr="00921EC5">
                    <w:rPr>
                      <w:rFonts w:asciiTheme="minorHAnsi" w:hAnsiTheme="minorHAnsi" w:cstheme="minorHAnsi"/>
                      <w:b/>
                      <w:bCs/>
                      <w:i/>
                      <w:iCs/>
                      <w:color w:val="auto"/>
                      <w:sz w:val="16"/>
                      <w:szCs w:val="16"/>
                    </w:rPr>
                    <w:t>Zakres punktowy</w:t>
                  </w:r>
                </w:p>
              </w:tc>
              <w:tc>
                <w:tcPr>
                  <w:tcW w:w="3328" w:type="dxa"/>
                  <w:shd w:val="clear" w:color="auto" w:fill="D9D9D9" w:themeFill="background1" w:themeFillShade="D9"/>
                </w:tcPr>
                <w:p w14:paraId="01EFA77A" w14:textId="77777777" w:rsidR="00326524" w:rsidRPr="00921EC5" w:rsidRDefault="00326524" w:rsidP="00326524">
                  <w:pPr>
                    <w:spacing w:after="0" w:line="256" w:lineRule="auto"/>
                    <w:ind w:left="0" w:right="235" w:firstLine="0"/>
                    <w:jc w:val="center"/>
                    <w:rPr>
                      <w:rFonts w:asciiTheme="minorHAnsi" w:hAnsiTheme="minorHAnsi" w:cstheme="minorHAnsi"/>
                      <w:b/>
                      <w:bCs/>
                      <w:i/>
                      <w:iCs/>
                      <w:color w:val="auto"/>
                      <w:sz w:val="16"/>
                      <w:szCs w:val="16"/>
                    </w:rPr>
                  </w:pPr>
                  <w:r w:rsidRPr="00921EC5">
                    <w:rPr>
                      <w:rFonts w:asciiTheme="minorHAnsi" w:hAnsiTheme="minorHAnsi" w:cstheme="minorHAnsi"/>
                      <w:b/>
                      <w:bCs/>
                      <w:i/>
                      <w:iCs/>
                      <w:color w:val="auto"/>
                      <w:sz w:val="16"/>
                      <w:szCs w:val="16"/>
                    </w:rPr>
                    <w:t>Ocena</w:t>
                  </w:r>
                </w:p>
              </w:tc>
            </w:tr>
            <w:tr w:rsidR="00326524" w:rsidRPr="00921EC5" w14:paraId="121DFE56" w14:textId="77777777" w:rsidTr="00B87B22">
              <w:trPr>
                <w:trHeight w:val="255"/>
              </w:trPr>
              <w:tc>
                <w:tcPr>
                  <w:tcW w:w="3327" w:type="dxa"/>
                </w:tcPr>
                <w:p w14:paraId="1DA794D1" w14:textId="77777777"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&lt;60%</w:t>
                  </w:r>
                </w:p>
              </w:tc>
              <w:tc>
                <w:tcPr>
                  <w:tcW w:w="3328" w:type="dxa"/>
                </w:tcPr>
                <w:p w14:paraId="4104DD8F" w14:textId="3C2B5F1E"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&lt;</w:t>
                  </w:r>
                  <w:r w:rsidR="00541EFC" w:rsidRPr="00921EC5">
                    <w:rPr>
                      <w:rFonts w:asciiTheme="minorHAnsi" w:hAnsiTheme="minorHAnsi" w:cstheme="minorHAnsi"/>
                      <w:i/>
                      <w:iCs/>
                      <w:color w:val="auto"/>
                      <w:sz w:val="16"/>
                      <w:szCs w:val="16"/>
                    </w:rPr>
                    <w:t>42</w:t>
                  </w:r>
                </w:p>
              </w:tc>
              <w:tc>
                <w:tcPr>
                  <w:tcW w:w="3328" w:type="dxa"/>
                </w:tcPr>
                <w:p w14:paraId="72B4834C" w14:textId="69A6379E"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2</w:t>
                  </w:r>
                  <w:r w:rsidR="00541EFC" w:rsidRPr="00921EC5">
                    <w:rPr>
                      <w:rFonts w:asciiTheme="minorHAnsi" w:hAnsiTheme="minorHAnsi" w:cstheme="minorHAnsi"/>
                      <w:i/>
                      <w:iCs/>
                      <w:color w:val="auto"/>
                      <w:sz w:val="16"/>
                      <w:szCs w:val="16"/>
                    </w:rPr>
                    <w:t xml:space="preserve"> (</w:t>
                  </w:r>
                  <w:proofErr w:type="spellStart"/>
                  <w:r w:rsidR="00541EFC" w:rsidRPr="00921EC5">
                    <w:rPr>
                      <w:rFonts w:asciiTheme="minorHAnsi" w:hAnsiTheme="minorHAnsi" w:cstheme="minorHAnsi"/>
                      <w:i/>
                      <w:iCs/>
                      <w:color w:val="auto"/>
                      <w:sz w:val="16"/>
                      <w:szCs w:val="16"/>
                    </w:rPr>
                    <w:t>ndst</w:t>
                  </w:r>
                  <w:proofErr w:type="spellEnd"/>
                  <w:r w:rsidR="00541EFC" w:rsidRPr="00921EC5">
                    <w:rPr>
                      <w:rFonts w:asciiTheme="minorHAnsi" w:hAnsiTheme="minorHAnsi" w:cstheme="minorHAnsi"/>
                      <w:i/>
                      <w:iCs/>
                      <w:color w:val="auto"/>
                      <w:sz w:val="16"/>
                      <w:szCs w:val="16"/>
                    </w:rPr>
                    <w:t>)</w:t>
                  </w:r>
                </w:p>
              </w:tc>
            </w:tr>
            <w:tr w:rsidR="00326524" w:rsidRPr="00921EC5" w14:paraId="7AD7ED41" w14:textId="77777777" w:rsidTr="00B87B22">
              <w:trPr>
                <w:trHeight w:val="263"/>
              </w:trPr>
              <w:tc>
                <w:tcPr>
                  <w:tcW w:w="3327" w:type="dxa"/>
                </w:tcPr>
                <w:p w14:paraId="23B2E94F" w14:textId="7FB3454E"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60 – 6</w:t>
                  </w:r>
                  <w:r w:rsidR="00541EFC" w:rsidRPr="00921EC5">
                    <w:rPr>
                      <w:rFonts w:asciiTheme="minorHAnsi" w:hAnsiTheme="minorHAnsi" w:cstheme="minorHAnsi"/>
                      <w:i/>
                      <w:iCs/>
                      <w:color w:val="auto"/>
                      <w:sz w:val="16"/>
                      <w:szCs w:val="16"/>
                    </w:rPr>
                    <w:t>7</w:t>
                  </w:r>
                  <w:r w:rsidRPr="00921EC5">
                    <w:rPr>
                      <w:rFonts w:asciiTheme="minorHAnsi" w:hAnsiTheme="minorHAnsi" w:cstheme="minorHAnsi"/>
                      <w:i/>
                      <w:iCs/>
                      <w:color w:val="auto"/>
                      <w:sz w:val="16"/>
                      <w:szCs w:val="16"/>
                    </w:rPr>
                    <w:t>%</w:t>
                  </w:r>
                </w:p>
              </w:tc>
              <w:tc>
                <w:tcPr>
                  <w:tcW w:w="3328" w:type="dxa"/>
                </w:tcPr>
                <w:p w14:paraId="21AD3ACB" w14:textId="1D8545F2" w:rsidR="00326524" w:rsidRPr="00921EC5" w:rsidRDefault="00541EFC"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42</w:t>
                  </w:r>
                  <w:r w:rsidR="009C3647" w:rsidRPr="00921EC5">
                    <w:rPr>
                      <w:rFonts w:asciiTheme="minorHAnsi" w:hAnsiTheme="minorHAnsi" w:cstheme="minorHAnsi"/>
                      <w:i/>
                      <w:iCs/>
                      <w:color w:val="auto"/>
                      <w:sz w:val="16"/>
                      <w:szCs w:val="16"/>
                    </w:rPr>
                    <w:t xml:space="preserve"> – </w:t>
                  </w:r>
                  <w:r w:rsidRPr="00921EC5">
                    <w:rPr>
                      <w:rFonts w:asciiTheme="minorHAnsi" w:hAnsiTheme="minorHAnsi" w:cstheme="minorHAnsi"/>
                      <w:i/>
                      <w:iCs/>
                      <w:color w:val="auto"/>
                      <w:sz w:val="16"/>
                      <w:szCs w:val="16"/>
                    </w:rPr>
                    <w:t>47</w:t>
                  </w:r>
                  <w:r w:rsidR="009C3647" w:rsidRPr="00921EC5">
                    <w:rPr>
                      <w:rFonts w:asciiTheme="minorHAnsi" w:hAnsiTheme="minorHAnsi" w:cstheme="minorHAnsi"/>
                      <w:i/>
                      <w:iCs/>
                      <w:color w:val="auto"/>
                      <w:sz w:val="16"/>
                      <w:szCs w:val="16"/>
                    </w:rPr>
                    <w:t xml:space="preserve">  </w:t>
                  </w:r>
                </w:p>
              </w:tc>
              <w:tc>
                <w:tcPr>
                  <w:tcW w:w="3328" w:type="dxa"/>
                </w:tcPr>
                <w:p w14:paraId="0DB52EFA" w14:textId="02E25B1E"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3</w:t>
                  </w:r>
                  <w:r w:rsidR="00541EFC" w:rsidRPr="00921EC5">
                    <w:rPr>
                      <w:rFonts w:asciiTheme="minorHAnsi" w:hAnsiTheme="minorHAnsi" w:cstheme="minorHAnsi"/>
                      <w:i/>
                      <w:iCs/>
                      <w:color w:val="auto"/>
                      <w:sz w:val="16"/>
                      <w:szCs w:val="16"/>
                    </w:rPr>
                    <w:t xml:space="preserve"> (</w:t>
                  </w:r>
                  <w:proofErr w:type="spellStart"/>
                  <w:r w:rsidR="00541EFC" w:rsidRPr="00921EC5">
                    <w:rPr>
                      <w:rFonts w:asciiTheme="minorHAnsi" w:hAnsiTheme="minorHAnsi" w:cstheme="minorHAnsi"/>
                      <w:i/>
                      <w:iCs/>
                      <w:color w:val="auto"/>
                      <w:sz w:val="16"/>
                      <w:szCs w:val="16"/>
                    </w:rPr>
                    <w:t>dost</w:t>
                  </w:r>
                  <w:proofErr w:type="spellEnd"/>
                  <w:r w:rsidR="00541EFC" w:rsidRPr="00921EC5">
                    <w:rPr>
                      <w:rFonts w:asciiTheme="minorHAnsi" w:hAnsiTheme="minorHAnsi" w:cstheme="minorHAnsi"/>
                      <w:i/>
                      <w:iCs/>
                      <w:color w:val="auto"/>
                      <w:sz w:val="16"/>
                      <w:szCs w:val="16"/>
                    </w:rPr>
                    <w:t>)</w:t>
                  </w:r>
                </w:p>
              </w:tc>
            </w:tr>
            <w:tr w:rsidR="00326524" w:rsidRPr="00921EC5" w14:paraId="7E48F578" w14:textId="77777777" w:rsidTr="00B87B22">
              <w:trPr>
                <w:trHeight w:val="255"/>
              </w:trPr>
              <w:tc>
                <w:tcPr>
                  <w:tcW w:w="3327" w:type="dxa"/>
                </w:tcPr>
                <w:p w14:paraId="48B5DEE8" w14:textId="34E048FC"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68 – 76%</w:t>
                  </w:r>
                </w:p>
              </w:tc>
              <w:tc>
                <w:tcPr>
                  <w:tcW w:w="3328" w:type="dxa"/>
                </w:tcPr>
                <w:p w14:paraId="043553B6" w14:textId="5655DA33" w:rsidR="00326524" w:rsidRPr="00921EC5" w:rsidRDefault="00541EFC"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48</w:t>
                  </w:r>
                  <w:r w:rsidR="00326524" w:rsidRPr="00921EC5">
                    <w:rPr>
                      <w:rFonts w:asciiTheme="minorHAnsi" w:hAnsiTheme="minorHAnsi" w:cstheme="minorHAnsi"/>
                      <w:i/>
                      <w:iCs/>
                      <w:color w:val="auto"/>
                      <w:sz w:val="16"/>
                      <w:szCs w:val="16"/>
                    </w:rPr>
                    <w:t xml:space="preserve"> – </w:t>
                  </w:r>
                  <w:r w:rsidRPr="00921EC5">
                    <w:rPr>
                      <w:rFonts w:asciiTheme="minorHAnsi" w:hAnsiTheme="minorHAnsi" w:cstheme="minorHAnsi"/>
                      <w:i/>
                      <w:iCs/>
                      <w:color w:val="auto"/>
                      <w:sz w:val="16"/>
                      <w:szCs w:val="16"/>
                    </w:rPr>
                    <w:t>53</w:t>
                  </w:r>
                </w:p>
              </w:tc>
              <w:tc>
                <w:tcPr>
                  <w:tcW w:w="3328" w:type="dxa"/>
                </w:tcPr>
                <w:p w14:paraId="0CD9100A" w14:textId="3D8185B1"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3,5</w:t>
                  </w:r>
                  <w:r w:rsidR="00541EFC" w:rsidRPr="00921EC5">
                    <w:rPr>
                      <w:rFonts w:asciiTheme="minorHAnsi" w:hAnsiTheme="minorHAnsi" w:cstheme="minorHAnsi"/>
                      <w:i/>
                      <w:iCs/>
                      <w:color w:val="auto"/>
                      <w:sz w:val="16"/>
                      <w:szCs w:val="16"/>
                    </w:rPr>
                    <w:t xml:space="preserve"> (</w:t>
                  </w:r>
                  <w:proofErr w:type="spellStart"/>
                  <w:r w:rsidR="00541EFC" w:rsidRPr="00921EC5">
                    <w:rPr>
                      <w:rFonts w:asciiTheme="minorHAnsi" w:hAnsiTheme="minorHAnsi" w:cstheme="minorHAnsi"/>
                      <w:i/>
                      <w:iCs/>
                      <w:color w:val="auto"/>
                      <w:sz w:val="16"/>
                      <w:szCs w:val="16"/>
                    </w:rPr>
                    <w:t>ddb</w:t>
                  </w:r>
                  <w:proofErr w:type="spellEnd"/>
                  <w:r w:rsidR="00541EFC" w:rsidRPr="00921EC5">
                    <w:rPr>
                      <w:rFonts w:asciiTheme="minorHAnsi" w:hAnsiTheme="minorHAnsi" w:cstheme="minorHAnsi"/>
                      <w:i/>
                      <w:iCs/>
                      <w:color w:val="auto"/>
                      <w:sz w:val="16"/>
                      <w:szCs w:val="16"/>
                    </w:rPr>
                    <w:t>)</w:t>
                  </w:r>
                </w:p>
              </w:tc>
            </w:tr>
            <w:tr w:rsidR="00326524" w:rsidRPr="00921EC5" w14:paraId="7556FF66" w14:textId="77777777" w:rsidTr="00B87B22">
              <w:trPr>
                <w:trHeight w:val="263"/>
              </w:trPr>
              <w:tc>
                <w:tcPr>
                  <w:tcW w:w="3327" w:type="dxa"/>
                </w:tcPr>
                <w:p w14:paraId="4FFDF261" w14:textId="23B79577"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7</w:t>
                  </w:r>
                  <w:r w:rsidR="007664E8" w:rsidRPr="00921EC5">
                    <w:rPr>
                      <w:rFonts w:asciiTheme="minorHAnsi" w:hAnsiTheme="minorHAnsi" w:cstheme="minorHAnsi"/>
                      <w:i/>
                      <w:iCs/>
                      <w:color w:val="auto"/>
                      <w:sz w:val="16"/>
                      <w:szCs w:val="16"/>
                    </w:rPr>
                    <w:t>7</w:t>
                  </w:r>
                  <w:r w:rsidRPr="00921EC5">
                    <w:rPr>
                      <w:rFonts w:asciiTheme="minorHAnsi" w:hAnsiTheme="minorHAnsi" w:cstheme="minorHAnsi"/>
                      <w:i/>
                      <w:iCs/>
                      <w:color w:val="auto"/>
                      <w:sz w:val="16"/>
                      <w:szCs w:val="16"/>
                    </w:rPr>
                    <w:t xml:space="preserve"> – 84%</w:t>
                  </w:r>
                </w:p>
              </w:tc>
              <w:tc>
                <w:tcPr>
                  <w:tcW w:w="3328" w:type="dxa"/>
                </w:tcPr>
                <w:p w14:paraId="5C4861C2" w14:textId="634F2DDC" w:rsidR="00326524" w:rsidRPr="00921EC5" w:rsidRDefault="00541EFC"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54</w:t>
                  </w:r>
                  <w:r w:rsidR="009C3647" w:rsidRPr="00921EC5">
                    <w:rPr>
                      <w:rFonts w:asciiTheme="minorHAnsi" w:hAnsiTheme="minorHAnsi" w:cstheme="minorHAnsi"/>
                      <w:i/>
                      <w:iCs/>
                      <w:color w:val="auto"/>
                      <w:sz w:val="16"/>
                      <w:szCs w:val="16"/>
                    </w:rPr>
                    <w:t xml:space="preserve"> – </w:t>
                  </w:r>
                  <w:r w:rsidRPr="00921EC5">
                    <w:rPr>
                      <w:rFonts w:asciiTheme="minorHAnsi" w:hAnsiTheme="minorHAnsi" w:cstheme="minorHAnsi"/>
                      <w:i/>
                      <w:iCs/>
                      <w:color w:val="auto"/>
                      <w:sz w:val="16"/>
                      <w:szCs w:val="16"/>
                    </w:rPr>
                    <w:t>59</w:t>
                  </w:r>
                </w:p>
              </w:tc>
              <w:tc>
                <w:tcPr>
                  <w:tcW w:w="3328" w:type="dxa"/>
                </w:tcPr>
                <w:p w14:paraId="5FDB263E" w14:textId="359389C6"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4</w:t>
                  </w:r>
                  <w:r w:rsidR="00541EFC" w:rsidRPr="00921EC5">
                    <w:rPr>
                      <w:rFonts w:asciiTheme="minorHAnsi" w:hAnsiTheme="minorHAnsi" w:cstheme="minorHAnsi"/>
                      <w:i/>
                      <w:iCs/>
                      <w:color w:val="auto"/>
                      <w:sz w:val="16"/>
                      <w:szCs w:val="16"/>
                    </w:rPr>
                    <w:t xml:space="preserve"> (</w:t>
                  </w:r>
                  <w:proofErr w:type="spellStart"/>
                  <w:r w:rsidR="00541EFC" w:rsidRPr="00921EC5">
                    <w:rPr>
                      <w:rFonts w:asciiTheme="minorHAnsi" w:hAnsiTheme="minorHAnsi" w:cstheme="minorHAnsi"/>
                      <w:i/>
                      <w:iCs/>
                      <w:color w:val="auto"/>
                      <w:sz w:val="16"/>
                      <w:szCs w:val="16"/>
                    </w:rPr>
                    <w:t>db</w:t>
                  </w:r>
                  <w:proofErr w:type="spellEnd"/>
                  <w:r w:rsidR="00541EFC" w:rsidRPr="00921EC5">
                    <w:rPr>
                      <w:rFonts w:asciiTheme="minorHAnsi" w:hAnsiTheme="minorHAnsi" w:cstheme="minorHAnsi"/>
                      <w:i/>
                      <w:iCs/>
                      <w:color w:val="auto"/>
                      <w:sz w:val="16"/>
                      <w:szCs w:val="16"/>
                    </w:rPr>
                    <w:t>)</w:t>
                  </w:r>
                </w:p>
              </w:tc>
            </w:tr>
            <w:tr w:rsidR="00326524" w:rsidRPr="00921EC5" w14:paraId="1B45F9D5" w14:textId="77777777" w:rsidTr="00B87B22">
              <w:trPr>
                <w:trHeight w:val="263"/>
              </w:trPr>
              <w:tc>
                <w:tcPr>
                  <w:tcW w:w="3327" w:type="dxa"/>
                </w:tcPr>
                <w:p w14:paraId="2590D4F5" w14:textId="6D0839D9"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8</w:t>
                  </w:r>
                  <w:r w:rsidR="007664E8" w:rsidRPr="00921EC5">
                    <w:rPr>
                      <w:rFonts w:asciiTheme="minorHAnsi" w:hAnsiTheme="minorHAnsi" w:cstheme="minorHAnsi"/>
                      <w:i/>
                      <w:iCs/>
                      <w:color w:val="auto"/>
                      <w:sz w:val="16"/>
                      <w:szCs w:val="16"/>
                    </w:rPr>
                    <w:t>5</w:t>
                  </w:r>
                  <w:r w:rsidRPr="00921EC5">
                    <w:rPr>
                      <w:rFonts w:asciiTheme="minorHAnsi" w:hAnsiTheme="minorHAnsi" w:cstheme="minorHAnsi"/>
                      <w:i/>
                      <w:iCs/>
                      <w:color w:val="auto"/>
                      <w:sz w:val="16"/>
                      <w:szCs w:val="16"/>
                    </w:rPr>
                    <w:t xml:space="preserve"> – 9</w:t>
                  </w:r>
                  <w:r w:rsidR="009C3647" w:rsidRPr="00921EC5">
                    <w:rPr>
                      <w:rFonts w:asciiTheme="minorHAnsi" w:hAnsiTheme="minorHAnsi" w:cstheme="minorHAnsi"/>
                      <w:i/>
                      <w:iCs/>
                      <w:color w:val="auto"/>
                      <w:sz w:val="16"/>
                      <w:szCs w:val="16"/>
                    </w:rPr>
                    <w:t>2</w:t>
                  </w:r>
                  <w:r w:rsidRPr="00921EC5">
                    <w:rPr>
                      <w:rFonts w:asciiTheme="minorHAnsi" w:hAnsiTheme="minorHAnsi" w:cstheme="minorHAnsi"/>
                      <w:i/>
                      <w:iCs/>
                      <w:color w:val="auto"/>
                      <w:sz w:val="16"/>
                      <w:szCs w:val="16"/>
                    </w:rPr>
                    <w:t>%</w:t>
                  </w:r>
                </w:p>
              </w:tc>
              <w:tc>
                <w:tcPr>
                  <w:tcW w:w="3328" w:type="dxa"/>
                </w:tcPr>
                <w:p w14:paraId="404679DE" w14:textId="7B5CC1E2" w:rsidR="00326524" w:rsidRPr="00921EC5" w:rsidRDefault="00541EFC"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60</w:t>
                  </w:r>
                  <w:r w:rsidR="009C3647" w:rsidRPr="00921EC5">
                    <w:rPr>
                      <w:rFonts w:asciiTheme="minorHAnsi" w:hAnsiTheme="minorHAnsi" w:cstheme="minorHAnsi"/>
                      <w:i/>
                      <w:iCs/>
                      <w:color w:val="auto"/>
                      <w:sz w:val="16"/>
                      <w:szCs w:val="16"/>
                    </w:rPr>
                    <w:t>–</w:t>
                  </w:r>
                  <w:r w:rsidR="00326524" w:rsidRPr="00921EC5">
                    <w:rPr>
                      <w:rFonts w:asciiTheme="minorHAnsi" w:hAnsiTheme="minorHAnsi" w:cstheme="minorHAnsi"/>
                      <w:i/>
                      <w:iCs/>
                      <w:color w:val="auto"/>
                      <w:sz w:val="16"/>
                      <w:szCs w:val="16"/>
                    </w:rPr>
                    <w:t xml:space="preserve"> </w:t>
                  </w:r>
                  <w:r w:rsidRPr="00921EC5">
                    <w:rPr>
                      <w:rFonts w:asciiTheme="minorHAnsi" w:hAnsiTheme="minorHAnsi" w:cstheme="minorHAnsi"/>
                      <w:i/>
                      <w:iCs/>
                      <w:color w:val="auto"/>
                      <w:sz w:val="16"/>
                      <w:szCs w:val="16"/>
                    </w:rPr>
                    <w:t>65</w:t>
                  </w:r>
                  <w:r w:rsidR="009C3647" w:rsidRPr="00921EC5">
                    <w:rPr>
                      <w:rFonts w:asciiTheme="minorHAnsi" w:hAnsiTheme="minorHAnsi" w:cstheme="minorHAnsi"/>
                      <w:i/>
                      <w:iCs/>
                      <w:color w:val="auto"/>
                      <w:sz w:val="16"/>
                      <w:szCs w:val="16"/>
                    </w:rPr>
                    <w:t xml:space="preserve"> </w:t>
                  </w:r>
                </w:p>
              </w:tc>
              <w:tc>
                <w:tcPr>
                  <w:tcW w:w="3328" w:type="dxa"/>
                </w:tcPr>
                <w:p w14:paraId="6ABE22B2" w14:textId="5D33C180"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4,5</w:t>
                  </w:r>
                  <w:r w:rsidR="00541EFC" w:rsidRPr="00921EC5">
                    <w:rPr>
                      <w:rFonts w:asciiTheme="minorHAnsi" w:hAnsiTheme="minorHAnsi" w:cstheme="minorHAnsi"/>
                      <w:i/>
                      <w:iCs/>
                      <w:color w:val="auto"/>
                      <w:sz w:val="16"/>
                      <w:szCs w:val="16"/>
                    </w:rPr>
                    <w:t xml:space="preserve"> (</w:t>
                  </w:r>
                  <w:proofErr w:type="spellStart"/>
                  <w:r w:rsidR="00541EFC" w:rsidRPr="00921EC5">
                    <w:rPr>
                      <w:rFonts w:asciiTheme="minorHAnsi" w:hAnsiTheme="minorHAnsi" w:cstheme="minorHAnsi"/>
                      <w:i/>
                      <w:iCs/>
                      <w:color w:val="auto"/>
                      <w:sz w:val="16"/>
                      <w:szCs w:val="16"/>
                    </w:rPr>
                    <w:t>pdb</w:t>
                  </w:r>
                  <w:proofErr w:type="spellEnd"/>
                  <w:r w:rsidR="00541EFC" w:rsidRPr="00921EC5">
                    <w:rPr>
                      <w:rFonts w:asciiTheme="minorHAnsi" w:hAnsiTheme="minorHAnsi" w:cstheme="minorHAnsi"/>
                      <w:i/>
                      <w:iCs/>
                      <w:color w:val="auto"/>
                      <w:sz w:val="16"/>
                      <w:szCs w:val="16"/>
                    </w:rPr>
                    <w:t>)</w:t>
                  </w:r>
                </w:p>
              </w:tc>
            </w:tr>
            <w:tr w:rsidR="00326524" w:rsidRPr="00921EC5" w14:paraId="2AB0D9E3" w14:textId="77777777" w:rsidTr="00B87B22">
              <w:trPr>
                <w:trHeight w:val="255"/>
              </w:trPr>
              <w:tc>
                <w:tcPr>
                  <w:tcW w:w="3327" w:type="dxa"/>
                </w:tcPr>
                <w:p w14:paraId="668E1AD2" w14:textId="77FAE1C9"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9</w:t>
                  </w:r>
                  <w:r w:rsidR="007664E8" w:rsidRPr="00921EC5">
                    <w:rPr>
                      <w:rFonts w:asciiTheme="minorHAnsi" w:hAnsiTheme="minorHAnsi" w:cstheme="minorHAnsi"/>
                      <w:i/>
                      <w:iCs/>
                      <w:color w:val="auto"/>
                      <w:sz w:val="16"/>
                      <w:szCs w:val="16"/>
                    </w:rPr>
                    <w:t>3</w:t>
                  </w:r>
                  <w:r w:rsidRPr="00921EC5">
                    <w:rPr>
                      <w:rFonts w:asciiTheme="minorHAnsi" w:hAnsiTheme="minorHAnsi" w:cstheme="minorHAnsi"/>
                      <w:i/>
                      <w:iCs/>
                      <w:color w:val="auto"/>
                      <w:sz w:val="16"/>
                      <w:szCs w:val="16"/>
                    </w:rPr>
                    <w:t xml:space="preserve"> – 100%</w:t>
                  </w:r>
                </w:p>
              </w:tc>
              <w:tc>
                <w:tcPr>
                  <w:tcW w:w="3328" w:type="dxa"/>
                </w:tcPr>
                <w:p w14:paraId="74A7DE33" w14:textId="0F0A1382" w:rsidR="00326524" w:rsidRPr="00921EC5" w:rsidRDefault="00541EFC"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66</w:t>
                  </w:r>
                  <w:r w:rsidR="00326524" w:rsidRPr="00921EC5">
                    <w:rPr>
                      <w:rFonts w:asciiTheme="minorHAnsi" w:hAnsiTheme="minorHAnsi" w:cstheme="minorHAnsi"/>
                      <w:i/>
                      <w:iCs/>
                      <w:color w:val="auto"/>
                      <w:sz w:val="16"/>
                      <w:szCs w:val="16"/>
                    </w:rPr>
                    <w:t xml:space="preserve"> – </w:t>
                  </w:r>
                  <w:r w:rsidRPr="00921EC5">
                    <w:rPr>
                      <w:rFonts w:asciiTheme="minorHAnsi" w:hAnsiTheme="minorHAnsi" w:cstheme="minorHAnsi"/>
                      <w:i/>
                      <w:iCs/>
                      <w:color w:val="auto"/>
                      <w:sz w:val="16"/>
                      <w:szCs w:val="16"/>
                    </w:rPr>
                    <w:t>70</w:t>
                  </w:r>
                </w:p>
              </w:tc>
              <w:tc>
                <w:tcPr>
                  <w:tcW w:w="3328" w:type="dxa"/>
                </w:tcPr>
                <w:p w14:paraId="67044AA7" w14:textId="6330C401" w:rsidR="00326524" w:rsidRPr="00921EC5" w:rsidRDefault="00326524" w:rsidP="00326524">
                  <w:pPr>
                    <w:spacing w:after="0" w:line="256" w:lineRule="auto"/>
                    <w:ind w:left="0" w:right="235" w:firstLine="0"/>
                    <w:jc w:val="center"/>
                    <w:rPr>
                      <w:rFonts w:asciiTheme="minorHAnsi" w:hAnsiTheme="minorHAnsi" w:cstheme="minorHAnsi"/>
                      <w:i/>
                      <w:iCs/>
                      <w:color w:val="auto"/>
                      <w:sz w:val="16"/>
                      <w:szCs w:val="16"/>
                    </w:rPr>
                  </w:pPr>
                  <w:r w:rsidRPr="00921EC5">
                    <w:rPr>
                      <w:rFonts w:asciiTheme="minorHAnsi" w:hAnsiTheme="minorHAnsi" w:cstheme="minorHAnsi"/>
                      <w:i/>
                      <w:iCs/>
                      <w:color w:val="auto"/>
                      <w:sz w:val="16"/>
                      <w:szCs w:val="16"/>
                    </w:rPr>
                    <w:t>5</w:t>
                  </w:r>
                  <w:r w:rsidR="00541EFC" w:rsidRPr="00921EC5">
                    <w:rPr>
                      <w:rFonts w:asciiTheme="minorHAnsi" w:hAnsiTheme="minorHAnsi" w:cstheme="minorHAnsi"/>
                      <w:i/>
                      <w:iCs/>
                      <w:color w:val="auto"/>
                      <w:sz w:val="16"/>
                      <w:szCs w:val="16"/>
                    </w:rPr>
                    <w:t xml:space="preserve"> (</w:t>
                  </w:r>
                  <w:proofErr w:type="spellStart"/>
                  <w:r w:rsidR="00541EFC" w:rsidRPr="00921EC5">
                    <w:rPr>
                      <w:rFonts w:asciiTheme="minorHAnsi" w:hAnsiTheme="minorHAnsi" w:cstheme="minorHAnsi"/>
                      <w:i/>
                      <w:iCs/>
                      <w:color w:val="auto"/>
                      <w:sz w:val="16"/>
                      <w:szCs w:val="16"/>
                    </w:rPr>
                    <w:t>bdb</w:t>
                  </w:r>
                  <w:proofErr w:type="spellEnd"/>
                  <w:r w:rsidR="00541EFC" w:rsidRPr="00921EC5">
                    <w:rPr>
                      <w:rFonts w:asciiTheme="minorHAnsi" w:hAnsiTheme="minorHAnsi" w:cstheme="minorHAnsi"/>
                      <w:i/>
                      <w:iCs/>
                      <w:color w:val="auto"/>
                      <w:sz w:val="16"/>
                      <w:szCs w:val="16"/>
                    </w:rPr>
                    <w:t>)</w:t>
                  </w:r>
                </w:p>
              </w:tc>
            </w:tr>
          </w:tbl>
          <w:p w14:paraId="5F4C9010" w14:textId="77777777" w:rsidR="006D6BEA" w:rsidRPr="00921EC5" w:rsidRDefault="006D6BEA" w:rsidP="006D6BEA">
            <w:pPr>
              <w:pStyle w:val="xmsonormal"/>
              <w:shd w:val="clear" w:color="auto" w:fill="F2F2F2" w:themeFill="background1" w:themeFillShade="F2"/>
              <w:spacing w:before="0" w:beforeAutospacing="0" w:after="0" w:afterAutospacing="0" w:line="233" w:lineRule="atLeast"/>
              <w:ind w:right="235"/>
              <w:rPr>
                <w:rFonts w:asciiTheme="minorHAnsi" w:hAnsiTheme="minorHAnsi"/>
                <w:i/>
                <w:iCs/>
                <w:color w:val="242424"/>
                <w:sz w:val="16"/>
                <w:szCs w:val="16"/>
                <w:bdr w:val="none" w:sz="0" w:space="0" w:color="auto" w:frame="1"/>
              </w:rPr>
            </w:pPr>
          </w:p>
          <w:p w14:paraId="59656CFB" w14:textId="2F3A0131" w:rsidR="006D6BEA" w:rsidRPr="00921EC5" w:rsidRDefault="006D6BEA" w:rsidP="006D6BEA">
            <w:pPr>
              <w:pStyle w:val="xmsonormal"/>
              <w:shd w:val="clear" w:color="auto" w:fill="F2F2F2" w:themeFill="background1" w:themeFillShade="F2"/>
              <w:spacing w:before="0" w:beforeAutospacing="0" w:after="0" w:afterAutospacing="0" w:line="233" w:lineRule="atLeast"/>
              <w:ind w:right="235"/>
              <w:rPr>
                <w:rFonts w:asciiTheme="minorHAnsi" w:hAnsiTheme="minorHAnsi" w:cstheme="minorHAnsi"/>
                <w:i/>
                <w:iCs/>
                <w:color w:val="242424"/>
                <w:sz w:val="16"/>
                <w:szCs w:val="16"/>
              </w:rPr>
            </w:pPr>
            <w:r w:rsidRPr="00921EC5">
              <w:rPr>
                <w:rFonts w:asciiTheme="minorHAnsi" w:hAnsiTheme="minorHAnsi" w:cstheme="minorHAnsi"/>
                <w:i/>
                <w:iCs/>
                <w:color w:val="242424"/>
                <w:sz w:val="16"/>
                <w:szCs w:val="16"/>
                <w:bdr w:val="none" w:sz="0" w:space="0" w:color="auto" w:frame="1"/>
              </w:rPr>
              <w:t>Studentowi, który nie zaliczył przedmiotu w I terminie przysługuje termin II tzw. poprawkowy (forma pisemna). Przy ocenie zaliczenia poprawkowego obowiązuje system oceniania identyczny jak w przypadku terminu I.</w:t>
            </w:r>
          </w:p>
          <w:p w14:paraId="2312CCA6" w14:textId="77777777" w:rsidR="006D6BEA" w:rsidRDefault="006D6BEA" w:rsidP="006D6BEA">
            <w:pPr>
              <w:pStyle w:val="xmsonormal"/>
              <w:shd w:val="clear" w:color="auto" w:fill="F2F2F2" w:themeFill="background1" w:themeFillShade="F2"/>
              <w:spacing w:before="0" w:beforeAutospacing="0" w:after="0" w:afterAutospacing="0" w:line="233" w:lineRule="atLeast"/>
              <w:ind w:right="235"/>
              <w:rPr>
                <w:rFonts w:asciiTheme="minorHAnsi" w:hAnsiTheme="minorHAnsi" w:cstheme="minorHAnsi"/>
                <w:i/>
                <w:iCs/>
                <w:color w:val="242424"/>
                <w:sz w:val="16"/>
                <w:szCs w:val="16"/>
                <w:bdr w:val="none" w:sz="0" w:space="0" w:color="auto" w:frame="1"/>
              </w:rPr>
            </w:pPr>
            <w:r w:rsidRPr="00921EC5">
              <w:rPr>
                <w:rFonts w:asciiTheme="minorHAnsi" w:hAnsiTheme="minorHAnsi" w:cstheme="minorHAnsi"/>
                <w:i/>
                <w:iCs/>
                <w:color w:val="242424"/>
                <w:sz w:val="16"/>
                <w:szCs w:val="16"/>
                <w:bdr w:val="none" w:sz="0" w:space="0" w:color="auto" w:frame="1"/>
              </w:rPr>
              <w:t>Zgodnie z § 27 ust. 3 oraz § 28 ust. 1 Regulaminu Studiów, w przypadku uzyskania oceny niedostatecznej w pierwszym i drugim terminie z przedmiotu kończącego się zaliczeniem student ma prawo wystąpić do Dziekana o zgodę na przystąpienie do zaliczenia komisyjnego.</w:t>
            </w:r>
          </w:p>
          <w:p w14:paraId="697B2A46" w14:textId="77777777" w:rsidR="00913FA0" w:rsidRDefault="00913FA0" w:rsidP="006D6BEA">
            <w:pPr>
              <w:pStyle w:val="xmsonormal"/>
              <w:shd w:val="clear" w:color="auto" w:fill="F2F2F2" w:themeFill="background1" w:themeFillShade="F2"/>
              <w:spacing w:before="0" w:beforeAutospacing="0" w:after="0" w:afterAutospacing="0" w:line="233" w:lineRule="atLeast"/>
              <w:ind w:right="235"/>
              <w:rPr>
                <w:rFonts w:asciiTheme="minorHAnsi" w:hAnsiTheme="minorHAnsi" w:cstheme="minorHAnsi"/>
                <w:i/>
                <w:iCs/>
                <w:color w:val="242424"/>
                <w:sz w:val="16"/>
                <w:szCs w:val="16"/>
                <w:bdr w:val="none" w:sz="0" w:space="0" w:color="auto" w:frame="1"/>
              </w:rPr>
            </w:pPr>
          </w:p>
          <w:p w14:paraId="52DC3459" w14:textId="30A8E69E" w:rsidR="00913FA0" w:rsidRPr="005F09B8" w:rsidRDefault="00913FA0" w:rsidP="00913FA0">
            <w:pPr>
              <w:spacing w:after="0" w:line="259" w:lineRule="auto"/>
              <w:ind w:left="0" w:right="235" w:firstLine="0"/>
              <w:rPr>
                <w:i/>
                <w:iCs/>
                <w:color w:val="auto"/>
                <w:sz w:val="16"/>
                <w:szCs w:val="16"/>
              </w:rPr>
            </w:pPr>
            <w:r w:rsidRPr="005F09B8">
              <w:rPr>
                <w:i/>
                <w:iCs/>
                <w:color w:val="auto"/>
                <w:sz w:val="16"/>
                <w:szCs w:val="16"/>
              </w:rPr>
              <w:t xml:space="preserve">Osoba odpowiedzialna za organizację zajęć: </w:t>
            </w:r>
            <w:r w:rsidRPr="006F50DD">
              <w:rPr>
                <w:b/>
                <w:bCs/>
                <w:i/>
                <w:iCs/>
                <w:color w:val="auto"/>
                <w:sz w:val="16"/>
                <w:szCs w:val="16"/>
              </w:rPr>
              <w:t>D</w:t>
            </w:r>
            <w:r w:rsidRPr="00A863BA">
              <w:rPr>
                <w:b/>
                <w:bCs/>
                <w:i/>
                <w:iCs/>
                <w:color w:val="auto"/>
                <w:sz w:val="16"/>
                <w:szCs w:val="16"/>
              </w:rPr>
              <w:t xml:space="preserve">r </w:t>
            </w:r>
            <w:r>
              <w:rPr>
                <w:b/>
                <w:bCs/>
                <w:i/>
                <w:iCs/>
                <w:color w:val="auto"/>
                <w:sz w:val="16"/>
                <w:szCs w:val="16"/>
              </w:rPr>
              <w:t>Ewa Szyp-Sochacka</w:t>
            </w:r>
          </w:p>
          <w:p w14:paraId="64D123AE" w14:textId="4E079D87" w:rsidR="00913FA0" w:rsidRPr="00A863BA" w:rsidRDefault="00913FA0" w:rsidP="00913FA0">
            <w:pPr>
              <w:spacing w:after="0" w:line="259" w:lineRule="auto"/>
              <w:ind w:left="0" w:right="235" w:firstLine="0"/>
              <w:rPr>
                <w:b/>
                <w:bCs/>
                <w:i/>
                <w:iCs/>
                <w:color w:val="auto"/>
                <w:sz w:val="16"/>
                <w:szCs w:val="16"/>
              </w:rPr>
            </w:pPr>
            <w:r w:rsidRPr="005F09B8">
              <w:rPr>
                <w:i/>
                <w:iCs/>
                <w:color w:val="auto"/>
                <w:sz w:val="16"/>
                <w:szCs w:val="16"/>
              </w:rPr>
              <w:t xml:space="preserve">- kontakt drogą elektroniczną: </w:t>
            </w:r>
            <w:r>
              <w:rPr>
                <w:b/>
                <w:bCs/>
                <w:i/>
                <w:iCs/>
                <w:color w:val="auto"/>
                <w:sz w:val="16"/>
                <w:szCs w:val="16"/>
              </w:rPr>
              <w:t>ewa</w:t>
            </w:r>
            <w:r w:rsidRPr="00A863BA">
              <w:rPr>
                <w:b/>
                <w:bCs/>
                <w:i/>
                <w:iCs/>
                <w:color w:val="auto"/>
                <w:sz w:val="16"/>
                <w:szCs w:val="16"/>
              </w:rPr>
              <w:t>.</w:t>
            </w:r>
            <w:r>
              <w:rPr>
                <w:b/>
                <w:bCs/>
                <w:i/>
                <w:iCs/>
                <w:color w:val="auto"/>
                <w:sz w:val="16"/>
                <w:szCs w:val="16"/>
              </w:rPr>
              <w:t>szyp-sochacka</w:t>
            </w:r>
            <w:r w:rsidRPr="00A863BA">
              <w:rPr>
                <w:b/>
                <w:bCs/>
                <w:i/>
                <w:iCs/>
                <w:color w:val="auto"/>
                <w:sz w:val="16"/>
                <w:szCs w:val="16"/>
              </w:rPr>
              <w:t>@wum.edu.pl</w:t>
            </w:r>
          </w:p>
          <w:p w14:paraId="4652B2E3" w14:textId="77777777" w:rsidR="00913FA0" w:rsidRPr="005F09B8" w:rsidRDefault="00913FA0" w:rsidP="00913FA0">
            <w:pPr>
              <w:spacing w:after="0" w:line="259" w:lineRule="auto"/>
              <w:ind w:left="0" w:right="235" w:firstLine="0"/>
              <w:rPr>
                <w:i/>
                <w:iCs/>
                <w:color w:val="auto"/>
                <w:sz w:val="16"/>
                <w:szCs w:val="16"/>
              </w:rPr>
            </w:pPr>
            <w:r w:rsidRPr="005F09B8">
              <w:rPr>
                <w:i/>
                <w:iCs/>
                <w:color w:val="auto"/>
                <w:sz w:val="16"/>
                <w:szCs w:val="16"/>
              </w:rPr>
              <w:t>- konsultacje po wcześniejszym umówieniu drogą elektroniczną</w:t>
            </w:r>
          </w:p>
          <w:p w14:paraId="6DA57EC9" w14:textId="77777777" w:rsidR="00913FA0" w:rsidRPr="005F09B8" w:rsidRDefault="00913FA0" w:rsidP="00913FA0">
            <w:pPr>
              <w:spacing w:after="0" w:line="259" w:lineRule="auto"/>
              <w:ind w:left="0" w:right="235" w:firstLine="0"/>
              <w:rPr>
                <w:i/>
                <w:iCs/>
                <w:color w:val="auto"/>
                <w:sz w:val="16"/>
                <w:szCs w:val="16"/>
              </w:rPr>
            </w:pPr>
            <w:r w:rsidRPr="005F09B8">
              <w:rPr>
                <w:i/>
                <w:iCs/>
                <w:color w:val="auto"/>
                <w:sz w:val="16"/>
                <w:szCs w:val="16"/>
              </w:rPr>
              <w:t xml:space="preserve">https://biochemfarm.wum.edu.pl/ </w:t>
            </w:r>
          </w:p>
          <w:p w14:paraId="2425B5ED" w14:textId="77777777" w:rsidR="006F677B" w:rsidRPr="0031299D" w:rsidRDefault="006F677B" w:rsidP="005825C5">
            <w:pPr>
              <w:spacing w:after="0" w:line="259" w:lineRule="auto"/>
              <w:ind w:left="0" w:right="235" w:firstLine="0"/>
              <w:rPr>
                <w:rFonts w:asciiTheme="minorHAnsi" w:hAnsiTheme="minorHAnsi" w:cstheme="minorHAnsi"/>
                <w:color w:val="auto"/>
              </w:rPr>
            </w:pPr>
          </w:p>
        </w:tc>
      </w:tr>
    </w:tbl>
    <w:p w14:paraId="69E4305A" w14:textId="77777777" w:rsidR="00F016D9" w:rsidRPr="0031299D" w:rsidRDefault="00F016D9" w:rsidP="00E55362">
      <w:pPr>
        <w:ind w:left="0" w:firstLine="0"/>
        <w:rPr>
          <w:rFonts w:asciiTheme="minorHAnsi" w:hAnsiTheme="minorHAnsi" w:cstheme="minorHAnsi"/>
          <w:i/>
          <w:iCs/>
          <w:color w:val="auto"/>
          <w:sz w:val="16"/>
          <w:szCs w:val="16"/>
        </w:rPr>
      </w:pPr>
    </w:p>
    <w:p w14:paraId="0F9FDC77" w14:textId="77777777" w:rsidR="0072639F" w:rsidRPr="00A97D1F" w:rsidRDefault="0072639F" w:rsidP="0072639F">
      <w:pPr>
        <w:spacing w:before="120" w:after="0" w:line="259" w:lineRule="auto"/>
        <w:ind w:left="0" w:firstLine="0"/>
        <w:rPr>
          <w:color w:val="auto"/>
          <w:sz w:val="16"/>
          <w:szCs w:val="16"/>
        </w:rPr>
      </w:pPr>
      <w:r w:rsidRPr="00A97D1F">
        <w:rPr>
          <w:noProof/>
          <w:color w:val="auto"/>
          <w:sz w:val="16"/>
          <w:szCs w:val="16"/>
        </w:rPr>
        <mc:AlternateContent>
          <mc:Choice Requires="wps">
            <w:drawing>
              <wp:anchor distT="45720" distB="45720" distL="114300" distR="114300" simplePos="0" relativeHeight="251661312" behindDoc="0" locked="0" layoutInCell="1" allowOverlap="1" wp14:anchorId="02D987BE" wp14:editId="6E393493">
                <wp:simplePos x="0" y="0"/>
                <wp:positionH relativeFrom="column">
                  <wp:posOffset>-92075</wp:posOffset>
                </wp:positionH>
                <wp:positionV relativeFrom="paragraph">
                  <wp:posOffset>8092017</wp:posOffset>
                </wp:positionV>
                <wp:extent cx="6572250" cy="1404620"/>
                <wp:effectExtent l="0" t="0" r="19050" b="2413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75CA1621" w14:textId="77777777" w:rsidR="0072639F" w:rsidRPr="008E78CF" w:rsidRDefault="0072639F" w:rsidP="0072639F">
                            <w:pPr>
                              <w:jc w:val="center"/>
                              <w:rPr>
                                <w:b/>
                                <w:bCs/>
                              </w:rPr>
                            </w:pPr>
                            <w:r w:rsidRPr="008E78CF">
                              <w:rPr>
                                <w:b/>
                                <w:bCs/>
                              </w:rPr>
                              <w:t>UWAGA</w:t>
                            </w:r>
                          </w:p>
                          <w:p w14:paraId="64BFE7CC" w14:textId="77777777" w:rsidR="0072639F" w:rsidRDefault="0072639F" w:rsidP="0072639F">
                            <w:pPr>
                              <w:jc w:val="center"/>
                            </w:pPr>
                            <w:r>
                              <w:t xml:space="preserve">Końcowe 10 minut ostatnich zajęć w bloku/semestrze/roku należy przeznaczyć na wypełnienie przez studentów </w:t>
                            </w:r>
                            <w:r>
                              <w:br/>
                              <w:t>Ankiety Oceny Zajęć i Nauczycieli Akademickich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D987BE" id="_x0000_s1027" type="#_x0000_t202" style="position:absolute;margin-left:-7.25pt;margin-top:637.15pt;width:51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MWEQIAACcEAAAOAAAAZHJzL2Uyb0RvYy54bWysk1Fv2yAQx98n7Tsg3hc7VpK1VpyqS5dp&#10;UtdN6vYBMOAYDXMMSOzs0+/Abhp128s0HhDHwZ+73x3rm6HT5CidV2AqOp/llEjDQSizr+i3r7s3&#10;V5T4wIxgGoys6El6erN5/Wrd21IW0IIW0hEUMb7sbUXbEGyZZZ63smN+BlYadDbgOhbQdPtMONaj&#10;eqezIs9XWQ9OWAdceo+7d6OTbpJ+00gePjeNl4HoimJsIc0uzXWcs82alXvHbKv4FAb7hyg6pgw+&#10;epa6Y4GRg1O/SXWKO/DQhBmHLoOmUVymHDCbef4im8eWWZlyQTjenjH5/yfLH46P9osjYXgHAxYw&#10;JeHtPfDvnhjYtszs5a1z0LeSCXx4HpFlvfXldDWi9qWPInX/CQQWmR0CJKGhcV2kgnkSVMcCnM7Q&#10;5RAIx83V8m1RLNHF0Tdf5ItVkcqSsfLpunU+fJDQkbioqMOqJnl2vPchhsPKpyPxNQ9aiZ3SOhlu&#10;X2+1I0eGHbBLI2Xw4pg2pK/o9bJYjgT+KpGn8SeJTgVsZa26il6dD7EycntvRGq0wJQe1xiyNhPI&#10;yG6kGIZ6IEpMlCPXGsQJyToYOxd/Gi5acD8p6bFrK+p/HJiTlOiPBqtzPV8sYpsnY4Fk0XCXnvrS&#10;wwxHqYoGSsblNqSvkbjZW6ziTiW+z5FMIWM3JuzTz4ntfmmnU8//e/MLAAD//wMAUEsDBBQABgAI&#10;AAAAIQDi9PBb4QAAAA4BAAAPAAAAZHJzL2Rvd25yZXYueG1sTI/BbsIwEETvlfoP1lbqBYFDiCmk&#10;cVCLxKknUno3sZtEjdepbSD8fZcTve3ujGbfFJvR9uxsfOgcSpjPEmAGa6c7bCQcPnfTFbAQFWrV&#10;OzQSribApnx8KFSu3QX35lzFhlEIhlxJaGMccs5D3RqrwswNBkn7dt6qSKtvuPbqQuG252mSLLlV&#10;HdKHVg1m25r6pzpZCcvfajH5+NIT3F937762Qm8PQsrnp/HtFVg0Y7yb4YZP6FAS09GdUAfWS5jO&#10;M0FWEtKXbAHsZknShG5HmrK1EMDLgv+vUf4BAAD//wMAUEsBAi0AFAAGAAgAAAAhALaDOJL+AAAA&#10;4QEAABMAAAAAAAAAAAAAAAAAAAAAAFtDb250ZW50X1R5cGVzXS54bWxQSwECLQAUAAYACAAAACEA&#10;OP0h/9YAAACUAQAACwAAAAAAAAAAAAAAAAAvAQAAX3JlbHMvLnJlbHNQSwECLQAUAAYACAAAACEA&#10;TcaTFhECAAAnBAAADgAAAAAAAAAAAAAAAAAuAgAAZHJzL2Uyb0RvYy54bWxQSwECLQAUAAYACAAA&#10;ACEA4vTwW+EAAAAOAQAADwAAAAAAAAAAAAAAAABrBAAAZHJzL2Rvd25yZXYueG1sUEsFBgAAAAAE&#10;AAQA8wAAAHkFAAAAAA==&#10;">
                <v:textbox style="mso-fit-shape-to-text:t">
                  <w:txbxContent>
                    <w:p w14:paraId="75CA1621" w14:textId="77777777" w:rsidR="0072639F" w:rsidRPr="008E78CF" w:rsidRDefault="0072639F" w:rsidP="0072639F">
                      <w:pPr>
                        <w:jc w:val="center"/>
                        <w:rPr>
                          <w:b/>
                          <w:bCs/>
                        </w:rPr>
                      </w:pPr>
                      <w:r w:rsidRPr="008E78CF">
                        <w:rPr>
                          <w:b/>
                          <w:bCs/>
                        </w:rPr>
                        <w:t>UWAGA</w:t>
                      </w:r>
                    </w:p>
                    <w:p w14:paraId="64BFE7CC" w14:textId="77777777" w:rsidR="0072639F" w:rsidRDefault="0072639F" w:rsidP="0072639F">
                      <w:pPr>
                        <w:jc w:val="center"/>
                      </w:pPr>
                      <w:r>
                        <w:t xml:space="preserve">Końcowe 10 minut ostatnich zajęć w bloku/semestrze/roku należy przeznaczyć na wypełnienie przez studentów </w:t>
                      </w:r>
                      <w:r>
                        <w:br/>
                        <w:t>Ankiety Oceny Zajęć i Nauczycieli Akademickich</w:t>
                      </w:r>
                    </w:p>
                  </w:txbxContent>
                </v:textbox>
                <w10:wrap type="square"/>
              </v:shape>
            </w:pict>
          </mc:Fallback>
        </mc:AlternateContent>
      </w:r>
      <w:r w:rsidRPr="00A97D1F">
        <w:rPr>
          <w:color w:val="auto"/>
          <w:sz w:val="16"/>
          <w:szCs w:val="16"/>
        </w:rPr>
        <w:t>Prawa majątkowe, w tym autorskie, do sylabusa przysługują WUM. Sylabus może być wykorzystywany dla celów związanych z kształceniem na studiach odbywanych w WUM. Korzystanie z sylabusa w innych celach wymaga zgody WUM.</w:t>
      </w:r>
    </w:p>
    <w:p w14:paraId="0E0EA78D" w14:textId="77777777" w:rsidR="000B204F" w:rsidRDefault="000B204F" w:rsidP="00E55362">
      <w:pPr>
        <w:ind w:left="0" w:firstLine="0"/>
        <w:rPr>
          <w:rFonts w:asciiTheme="minorHAnsi" w:hAnsiTheme="minorHAnsi" w:cstheme="minorHAnsi"/>
          <w:i/>
          <w:iCs/>
          <w:color w:val="auto"/>
          <w:sz w:val="16"/>
          <w:szCs w:val="16"/>
        </w:rPr>
      </w:pPr>
    </w:p>
    <w:p w14:paraId="6733707D" w14:textId="77777777" w:rsidR="00326524" w:rsidRDefault="00326524" w:rsidP="00E55362">
      <w:pPr>
        <w:ind w:left="0" w:firstLine="0"/>
        <w:rPr>
          <w:rFonts w:asciiTheme="minorHAnsi" w:hAnsiTheme="minorHAnsi" w:cstheme="minorHAnsi"/>
          <w:i/>
          <w:iCs/>
          <w:color w:val="auto"/>
          <w:sz w:val="16"/>
          <w:szCs w:val="16"/>
        </w:rPr>
      </w:pPr>
    </w:p>
    <w:p w14:paraId="774997E9" w14:textId="77777777" w:rsidR="0072639F" w:rsidRDefault="0072639F" w:rsidP="00E55362">
      <w:pPr>
        <w:ind w:left="0" w:firstLine="0"/>
        <w:rPr>
          <w:rFonts w:asciiTheme="minorHAnsi" w:hAnsiTheme="minorHAnsi" w:cstheme="minorHAnsi"/>
          <w:i/>
          <w:iCs/>
          <w:color w:val="auto"/>
          <w:sz w:val="16"/>
          <w:szCs w:val="16"/>
        </w:rPr>
      </w:pPr>
    </w:p>
    <w:p w14:paraId="3C2423B8" w14:textId="77777777" w:rsidR="0072639F" w:rsidRDefault="0072639F" w:rsidP="00E55362">
      <w:pPr>
        <w:ind w:left="0" w:firstLine="0"/>
        <w:rPr>
          <w:rFonts w:asciiTheme="minorHAnsi" w:hAnsiTheme="minorHAnsi" w:cstheme="minorHAnsi"/>
          <w:i/>
          <w:iCs/>
          <w:color w:val="auto"/>
          <w:sz w:val="16"/>
          <w:szCs w:val="16"/>
        </w:rPr>
      </w:pPr>
    </w:p>
    <w:p w14:paraId="7A23789E" w14:textId="77777777" w:rsidR="0072639F" w:rsidRDefault="0072639F" w:rsidP="00E55362">
      <w:pPr>
        <w:ind w:left="0" w:firstLine="0"/>
        <w:rPr>
          <w:rFonts w:asciiTheme="minorHAnsi" w:hAnsiTheme="minorHAnsi" w:cstheme="minorHAnsi"/>
          <w:i/>
          <w:iCs/>
          <w:color w:val="auto"/>
          <w:sz w:val="16"/>
          <w:szCs w:val="16"/>
        </w:rPr>
      </w:pPr>
    </w:p>
    <w:p w14:paraId="042072F2" w14:textId="77777777" w:rsidR="0072639F" w:rsidRDefault="0072639F" w:rsidP="00E55362">
      <w:pPr>
        <w:ind w:left="0" w:firstLine="0"/>
        <w:rPr>
          <w:rFonts w:asciiTheme="minorHAnsi" w:hAnsiTheme="minorHAnsi" w:cstheme="minorHAnsi"/>
          <w:i/>
          <w:iCs/>
          <w:color w:val="auto"/>
          <w:sz w:val="16"/>
          <w:szCs w:val="16"/>
        </w:rPr>
      </w:pPr>
    </w:p>
    <w:p w14:paraId="7D674B33" w14:textId="77777777" w:rsidR="0072639F" w:rsidRDefault="0072639F" w:rsidP="00E55362">
      <w:pPr>
        <w:ind w:left="0" w:firstLine="0"/>
        <w:rPr>
          <w:rFonts w:asciiTheme="minorHAnsi" w:hAnsiTheme="minorHAnsi" w:cstheme="minorHAnsi"/>
          <w:i/>
          <w:iCs/>
          <w:color w:val="auto"/>
          <w:sz w:val="16"/>
          <w:szCs w:val="16"/>
        </w:rPr>
      </w:pPr>
    </w:p>
    <w:p w14:paraId="2DF82003" w14:textId="77777777" w:rsidR="0072639F" w:rsidRDefault="0072639F" w:rsidP="00E55362">
      <w:pPr>
        <w:ind w:left="0" w:firstLine="0"/>
        <w:rPr>
          <w:rFonts w:asciiTheme="minorHAnsi" w:hAnsiTheme="minorHAnsi" w:cstheme="minorHAnsi"/>
          <w:i/>
          <w:iCs/>
          <w:color w:val="auto"/>
          <w:sz w:val="16"/>
          <w:szCs w:val="16"/>
        </w:rPr>
      </w:pPr>
    </w:p>
    <w:p w14:paraId="0D4014D9" w14:textId="77777777" w:rsidR="0072639F" w:rsidRDefault="0072639F" w:rsidP="00E55362">
      <w:pPr>
        <w:ind w:left="0" w:firstLine="0"/>
        <w:rPr>
          <w:rFonts w:asciiTheme="minorHAnsi" w:hAnsiTheme="minorHAnsi" w:cstheme="minorHAnsi"/>
          <w:i/>
          <w:iCs/>
          <w:color w:val="auto"/>
          <w:sz w:val="16"/>
          <w:szCs w:val="16"/>
        </w:rPr>
      </w:pPr>
    </w:p>
    <w:p w14:paraId="51F83F3C" w14:textId="77777777" w:rsidR="0072639F" w:rsidRDefault="0072639F" w:rsidP="00E55362">
      <w:pPr>
        <w:ind w:left="0" w:firstLine="0"/>
        <w:rPr>
          <w:rFonts w:asciiTheme="minorHAnsi" w:hAnsiTheme="minorHAnsi" w:cstheme="minorHAnsi"/>
          <w:i/>
          <w:iCs/>
          <w:color w:val="auto"/>
          <w:sz w:val="16"/>
          <w:szCs w:val="16"/>
        </w:rPr>
      </w:pPr>
    </w:p>
    <w:p w14:paraId="5381CFDA" w14:textId="77777777" w:rsidR="0072639F" w:rsidRDefault="0072639F" w:rsidP="00E55362">
      <w:pPr>
        <w:ind w:left="0" w:firstLine="0"/>
        <w:rPr>
          <w:rFonts w:asciiTheme="minorHAnsi" w:hAnsiTheme="minorHAnsi" w:cstheme="minorHAnsi"/>
          <w:i/>
          <w:iCs/>
          <w:color w:val="auto"/>
          <w:sz w:val="16"/>
          <w:szCs w:val="16"/>
        </w:rPr>
      </w:pPr>
    </w:p>
    <w:p w14:paraId="14D1BA69" w14:textId="77777777" w:rsidR="0072639F" w:rsidRDefault="0072639F" w:rsidP="00E55362">
      <w:pPr>
        <w:ind w:left="0" w:firstLine="0"/>
        <w:rPr>
          <w:rFonts w:asciiTheme="minorHAnsi" w:hAnsiTheme="minorHAnsi" w:cstheme="minorHAnsi"/>
          <w:i/>
          <w:iCs/>
          <w:color w:val="auto"/>
          <w:sz w:val="16"/>
          <w:szCs w:val="16"/>
        </w:rPr>
      </w:pPr>
    </w:p>
    <w:p w14:paraId="215A8929" w14:textId="77777777" w:rsidR="0072639F" w:rsidRDefault="0072639F" w:rsidP="00E55362">
      <w:pPr>
        <w:ind w:left="0" w:firstLine="0"/>
        <w:rPr>
          <w:rFonts w:asciiTheme="minorHAnsi" w:hAnsiTheme="minorHAnsi" w:cstheme="minorHAnsi"/>
          <w:i/>
          <w:iCs/>
          <w:color w:val="auto"/>
          <w:sz w:val="16"/>
          <w:szCs w:val="16"/>
        </w:rPr>
      </w:pPr>
    </w:p>
    <w:p w14:paraId="7E8B3129" w14:textId="77777777" w:rsidR="0072639F" w:rsidRDefault="0072639F" w:rsidP="00E55362">
      <w:pPr>
        <w:ind w:left="0" w:firstLine="0"/>
        <w:rPr>
          <w:rFonts w:asciiTheme="minorHAnsi" w:hAnsiTheme="minorHAnsi" w:cstheme="minorHAnsi"/>
          <w:i/>
          <w:iCs/>
          <w:color w:val="auto"/>
          <w:sz w:val="16"/>
          <w:szCs w:val="16"/>
        </w:rPr>
      </w:pPr>
    </w:p>
    <w:p w14:paraId="728FA224" w14:textId="77777777" w:rsidR="0072639F" w:rsidRPr="0031299D" w:rsidRDefault="0072639F" w:rsidP="00E55362">
      <w:pPr>
        <w:ind w:left="0" w:firstLine="0"/>
        <w:rPr>
          <w:rFonts w:asciiTheme="minorHAnsi" w:hAnsiTheme="minorHAnsi" w:cstheme="minorHAnsi"/>
          <w:i/>
          <w:iCs/>
          <w:color w:val="auto"/>
          <w:sz w:val="16"/>
          <w:szCs w:val="16"/>
        </w:rPr>
      </w:pPr>
    </w:p>
    <w:p w14:paraId="71CF4F83" w14:textId="77777777" w:rsidR="000B204F" w:rsidRPr="0031299D" w:rsidRDefault="000B204F" w:rsidP="00E55362">
      <w:pPr>
        <w:ind w:left="0" w:firstLine="0"/>
        <w:rPr>
          <w:rFonts w:asciiTheme="minorHAnsi" w:hAnsiTheme="minorHAnsi" w:cstheme="minorHAnsi"/>
          <w:i/>
          <w:iCs/>
          <w:color w:val="auto"/>
          <w:sz w:val="16"/>
          <w:szCs w:val="16"/>
        </w:rPr>
      </w:pPr>
    </w:p>
    <w:sectPr w:rsidR="000B204F" w:rsidRPr="0031299D" w:rsidSect="00D54AAF">
      <w:headerReference w:type="default" r:id="rId9"/>
      <w:footerReference w:type="even" r:id="rId10"/>
      <w:footerReference w:type="default" r:id="rId11"/>
      <w:footerReference w:type="first" r:id="rId12"/>
      <w:pgSz w:w="11906" w:h="16838"/>
      <w:pgMar w:top="1141" w:right="874" w:bottom="1451" w:left="850" w:header="708" w:footer="8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C7645" w14:textId="77777777" w:rsidR="0027573D" w:rsidRDefault="0027573D">
      <w:pPr>
        <w:spacing w:after="0" w:line="240" w:lineRule="auto"/>
      </w:pPr>
      <w:r>
        <w:separator/>
      </w:r>
    </w:p>
  </w:endnote>
  <w:endnote w:type="continuationSeparator" w:id="0">
    <w:p w14:paraId="39A04876" w14:textId="77777777" w:rsidR="0027573D" w:rsidRDefault="0027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704C" w14:textId="570DF74C" w:rsidR="005825C5" w:rsidRDefault="000B204F">
    <w:pPr>
      <w:spacing w:after="0" w:line="259" w:lineRule="auto"/>
      <w:ind w:left="0" w:right="-23" w:firstLine="0"/>
      <w:jc w:val="right"/>
    </w:pPr>
    <w:r>
      <w:rPr>
        <w:noProof/>
        <w:sz w:val="22"/>
      </w:rPr>
      <mc:AlternateContent>
        <mc:Choice Requires="wpg">
          <w:drawing>
            <wp:anchor distT="0" distB="0" distL="114300" distR="114300" simplePos="0" relativeHeight="251658240" behindDoc="0" locked="0" layoutInCell="1" allowOverlap="1" wp14:anchorId="1B087CD1" wp14:editId="57DD1225">
              <wp:simplePos x="0" y="0"/>
              <wp:positionH relativeFrom="page">
                <wp:posOffset>539750</wp:posOffset>
              </wp:positionH>
              <wp:positionV relativeFrom="page">
                <wp:posOffset>9998710</wp:posOffset>
              </wp:positionV>
              <wp:extent cx="6480175" cy="9525"/>
              <wp:effectExtent l="6350" t="6985" r="9525" b="2540"/>
              <wp:wrapSquare wrapText="bothSides"/>
              <wp:docPr id="2058471718" name="Group 36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0" y="0"/>
                        <a:chExt cx="64800" cy="95"/>
                      </a:xfrm>
                    </wpg:grpSpPr>
                    <wps:wsp>
                      <wps:cNvPr id="83231936" name="Shape 36257"/>
                      <wps:cNvSpPr>
                        <a:spLocks noChangeArrowheads="1"/>
                      </wps:cNvSpPr>
                      <wps:spPr bwMode="auto">
                        <a:xfrm>
                          <a:off x="0" y="0"/>
                          <a:ext cx="64800" cy="0"/>
                        </a:xfrm>
                        <a:custGeom>
                          <a:avLst/>
                          <a:gdLst>
                            <a:gd name="T0" fmla="*/ 6480049 w 6480049"/>
                            <a:gd name="T1" fmla="*/ 0 w 6480049"/>
                          </a:gdLst>
                          <a:ahLst/>
                          <a:cxnLst>
                            <a:cxn ang="0">
                              <a:pos x="T0" y="0"/>
                            </a:cxn>
                            <a:cxn ang="0">
                              <a:pos x="T1" y="0"/>
                            </a:cxn>
                          </a:cxnLst>
                          <a:rect l="0" t="0" r="r" b="b"/>
                          <a:pathLst>
                            <a:path w="6480049">
                              <a:moveTo>
                                <a:pt x="6480049" y="0"/>
                              </a:moveTo>
                              <a:lnTo>
                                <a:pt x="0" y="0"/>
                              </a:lnTo>
                            </a:path>
                          </a:pathLst>
                        </a:custGeom>
                        <a:noFill/>
                        <a:ln w="9525">
                          <a:solidFill>
                            <a:srgbClr val="AAAAAA"/>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76979F8">
            <v:group id="Group 36256" style="position:absolute;margin-left:42.5pt;margin-top:787.3pt;width:510.25pt;height:.75pt;z-index:251658240;mso-position-horizontal-relative:page;mso-position-vertical-relative:page" coordsize="64800,95" o:spid="_x0000_s1026" w14:anchorId="02EDA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Xe6QIAAL4GAAAOAAAAZHJzL2Uyb0RvYy54bWykVdtu2zAMfR+wfxD0OGC1nVsbo05R9IYB&#10;uxRo9wGKLF8wWdIkJU739aMoJ3VS7KXLQ0CFFHl4eMRcXu06SbbCulargmZnKSVCcV22qi7oz+f7&#10;zxeUOM9UyaRWoqAvwtGr1ccPl73JxUQ3WpbCEkiiXN6bgjbemzxJHG9Ex9yZNkKBs9K2Yx6Otk5K&#10;y3rI3slkkqaLpNe2NFZz4Rz8ehuddIX5q0pw/6OqnPBEFhSwefy2+L0O38nqkuW1ZaZp+QCDvQNF&#10;x1oFRQ+pbplnZGPbN6m6llvtdOXPuO4SXVUtF9gDdJOlJ908WL0x2Eud97U50ATUnvD07rT8+/bB&#10;mifzaCN6ML9q/ssBL0lv6nzsD+c6BpN1/02XME+28Rob31W2CymgJbJDfl8O/IqdJxx+XMwu0ux8&#10;TgkH33I+mUf6eQMzenOJN3ejazC7eClcSVgeyyHEAVIYOWjIvdLk/o+mp4YZgey7QMOjJW1Z0Ivp&#10;ZJotpwtKFOuAAIwi08Vkfh6gBQwQvCfURTaJ0jcNU7W4tlb3jWAlYMuwlaML4eBgFu+nd+AJhX2g&#10;ieV84/yD0Dghtv3qfNR9CRbOvRy6eYb7VSfhCXxKSBhXOluSfm/FcdWH4GwUnB6HQe16n501+4J8&#10;p4aKYBEgJEgkADDaBQGE8nvZQAYICs5/xEL109h4Zyhh4fGfPntLCTz7dWzEMB+QYX0wSR8VCi0j&#10;pk5vxbNGrw/gBjqOqr7GSDWOPe4j+gBcqIjyPZQOiEezUfq+lRKHI1UAhK8kYHBatmVw4sHW6xtp&#10;yZbBWrvGD4rpJKxrPSxX2XYgthQ/sfEgwDtVYhnPWhltgCKBb3hTUYRRzGtdvoAgrY6rE1Y9GI22&#10;fyjpYW0W1P3eMCsokV8UiHqZzWbQvMfDbH4+gYMde9ZjD1McUhXUUxBDMG983M0bY9u6gUoZjkLp&#10;a9gzVRtki/giquEAbx4tXJJgHW3h8RmjXv92Vn8BAAD//wMAUEsDBBQABgAIAAAAIQCfk3mB4gAA&#10;AA0BAAAPAAAAZHJzL2Rvd25yZXYueG1sTI/BTsMwEETvSPyDtUjcqGPAoQpxqqoCThUSLVLV2zbe&#10;JlFjO4rdJP17XC5w3NnRzJt8MZmWDdT7xlkFYpYAI1s63dhKwff2/WEOzAe0GltnScGFPCyK25sc&#10;M+1G+0XDJlQshlifoYI6hC7j3Jc1GfQz15GNv6PrDYZ49hXXPY4x3LT8MUlSbrCxsaHGjlY1lafN&#10;2Sj4GHFcPom3YX06ri77rfzcrQUpdX83LV+BBZrCnxmu+BEdish0cGerPWsVzGWcEqIuX55TYFeH&#10;SKQEdvjVUgG8yPn/FcUPAAAA//8DAFBLAQItABQABgAIAAAAIQC2gziS/gAAAOEBAAATAAAAAAAA&#10;AAAAAAAAAAAAAABbQ29udGVudF9UeXBlc10ueG1sUEsBAi0AFAAGAAgAAAAhADj9If/WAAAAlAEA&#10;AAsAAAAAAAAAAAAAAAAALwEAAF9yZWxzLy5yZWxzUEsBAi0AFAAGAAgAAAAhAMEqVd7pAgAAvgYA&#10;AA4AAAAAAAAAAAAAAAAALgIAAGRycy9lMm9Eb2MueG1sUEsBAi0AFAAGAAgAAAAhAJ+TeYHiAAAA&#10;DQEAAA8AAAAAAAAAAAAAAAAAQwUAAGRycy9kb3ducmV2LnhtbFBLBQYAAAAABAAEAPMAAABSBgAA&#10;AAA=&#10;">
              <v:shape id="Shape 36257" style="position:absolute;width:64800;height:0;visibility:visible;mso-wrap-style:square;v-text-anchor:top" coordsize="6480049,0" o:spid="_x0000_s1027" filled="f" fillcolor="black" strokecolor="#aaa" path="m648004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jBWxgAAAOEAAAAPAAAAZHJzL2Rvd25yZXYueG1sRI9Bi8Iw&#10;FITvC/6H8ARva6oV0WoUURb0uCp4fTbPNtq8lCZb6783Cwt7HGbmG2a57mwlWmq8caxgNExAEOdO&#10;Gy4UnE9fnzMQPiBrrByTghd5WK96H0vMtHvyN7XHUIgIYZ+hgjKEOpPS5yVZ9ENXE0fv5hqLIcqm&#10;kLrBZ4TbSo6TZCotGo4LJda0LSl/HH+sAu13lzDh88Ht20NxveutyR9GqUG/2yxABOrCf/ivvdcK&#10;Zuk4Hc3TKfw+im9Art4AAAD//wMAUEsBAi0AFAAGAAgAAAAhANvh9svuAAAAhQEAABMAAAAAAAAA&#10;AAAAAAAAAAAAAFtDb250ZW50X1R5cGVzXS54bWxQSwECLQAUAAYACAAAACEAWvQsW78AAAAVAQAA&#10;CwAAAAAAAAAAAAAAAAAfAQAAX3JlbHMvLnJlbHNQSwECLQAUAAYACAAAACEAWvIwVsYAAADhAAAA&#10;DwAAAAAAAAAAAAAAAAAHAgAAZHJzL2Rvd25yZXYueG1sUEsFBgAAAAADAAMAtwAAAPoCAAAAAA==&#10;">
                <v:fill opacity="0"/>
                <v:stroke miterlimit="10" joinstyle="miter"/>
                <v:path o:connecttype="custom" o:connectlocs="64800,0;0,0" o:connectangles="0,0"/>
              </v:shape>
              <w10:wrap type="square" anchorx="page" anchory="page"/>
            </v:group>
          </w:pict>
        </mc:Fallback>
      </mc:AlternateContent>
    </w:r>
    <w:r w:rsidR="006A5A55">
      <w:fldChar w:fldCharType="begin"/>
    </w:r>
    <w:r w:rsidR="005825C5">
      <w:instrText xml:space="preserve"> PAGE   \* MERGEFORMAT </w:instrText>
    </w:r>
    <w:r w:rsidR="006A5A55">
      <w:fldChar w:fldCharType="separate"/>
    </w:r>
    <w:r w:rsidR="005825C5">
      <w:rPr>
        <w:sz w:val="22"/>
      </w:rPr>
      <w:t>1</w:t>
    </w:r>
    <w:r w:rsidR="006A5A55">
      <w:rPr>
        <w:sz w:val="22"/>
      </w:rPr>
      <w:fldChar w:fldCharType="end"/>
    </w:r>
    <w:r w:rsidR="005825C5">
      <w:rPr>
        <w:sz w:val="22"/>
      </w:rPr>
      <w:t xml:space="preserve"> / </w:t>
    </w:r>
    <w:fldSimple w:instr=" NUMPAGES   \* MERGEFORMAT ">
      <w:r w:rsidR="005825C5">
        <w:rPr>
          <w:sz w:val="22"/>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EA85" w14:textId="65EE5F1F" w:rsidR="005825C5" w:rsidRDefault="000B204F">
    <w:pPr>
      <w:spacing w:after="0" w:line="259" w:lineRule="auto"/>
      <w:ind w:left="0" w:right="-23" w:firstLine="0"/>
      <w:jc w:val="right"/>
    </w:pPr>
    <w:r>
      <w:rPr>
        <w:noProof/>
        <w:sz w:val="22"/>
      </w:rPr>
      <mc:AlternateContent>
        <mc:Choice Requires="wpg">
          <w:drawing>
            <wp:anchor distT="0" distB="0" distL="114300" distR="114300" simplePos="0" relativeHeight="251659264" behindDoc="0" locked="0" layoutInCell="1" allowOverlap="1" wp14:anchorId="2FA90B69" wp14:editId="517739B9">
              <wp:simplePos x="0" y="0"/>
              <wp:positionH relativeFrom="page">
                <wp:posOffset>539750</wp:posOffset>
              </wp:positionH>
              <wp:positionV relativeFrom="page">
                <wp:posOffset>9998710</wp:posOffset>
              </wp:positionV>
              <wp:extent cx="6480175" cy="9525"/>
              <wp:effectExtent l="6350" t="6985" r="9525" b="2540"/>
              <wp:wrapSquare wrapText="bothSides"/>
              <wp:docPr id="1743109206" name="Group 36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0" y="0"/>
                        <a:chExt cx="64800" cy="95"/>
                      </a:xfrm>
                    </wpg:grpSpPr>
                    <wps:wsp>
                      <wps:cNvPr id="584537358" name="Shape 36247"/>
                      <wps:cNvSpPr>
                        <a:spLocks noChangeArrowheads="1"/>
                      </wps:cNvSpPr>
                      <wps:spPr bwMode="auto">
                        <a:xfrm>
                          <a:off x="0" y="0"/>
                          <a:ext cx="64800" cy="0"/>
                        </a:xfrm>
                        <a:custGeom>
                          <a:avLst/>
                          <a:gdLst>
                            <a:gd name="T0" fmla="*/ 6480049 w 6480049"/>
                            <a:gd name="T1" fmla="*/ 0 w 6480049"/>
                          </a:gdLst>
                          <a:ahLst/>
                          <a:cxnLst>
                            <a:cxn ang="0">
                              <a:pos x="T0" y="0"/>
                            </a:cxn>
                            <a:cxn ang="0">
                              <a:pos x="T1" y="0"/>
                            </a:cxn>
                          </a:cxnLst>
                          <a:rect l="0" t="0" r="r" b="b"/>
                          <a:pathLst>
                            <a:path w="6480049">
                              <a:moveTo>
                                <a:pt x="6480049" y="0"/>
                              </a:moveTo>
                              <a:lnTo>
                                <a:pt x="0" y="0"/>
                              </a:lnTo>
                            </a:path>
                          </a:pathLst>
                        </a:custGeom>
                        <a:noFill/>
                        <a:ln w="9525">
                          <a:solidFill>
                            <a:srgbClr val="AAAAAA"/>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DE0C4CA">
            <v:group id="Group 36246" style="position:absolute;margin-left:42.5pt;margin-top:787.3pt;width:510.25pt;height:.75pt;z-index:251659264;mso-position-horizontal-relative:page;mso-position-vertical-relative:page" coordsize="64800,95" o:spid="_x0000_s1026" w14:anchorId="125E9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HH6gIAAL8GAAAOAAAAZHJzL2Uyb0RvYy54bWykVdtu2zAMfR+wfxD0OGC1kyZNa9Qpit4w&#10;YJcC7T5AkWVbmCxpkhKn+/pRlJM6KfbS5SGgQoo8PDxiLq+2nSIb4bw0uqSTk5wSobmppG5K+vP5&#10;/vM5JT4wXTFltCjpi/D0avnxw2VvCzE1rVGVcASSaF/0tqRtCLbIMs9b0TF/YqzQ4KyN61iAo2uy&#10;yrEesncqm+b5WdYbV1lnuPAefr1NTrrE/HUtePhR114EokoK2AJ+O/xexe9secmKxjHbSj7AYO9A&#10;0TGpoeg+1S0LjKydfJOqk9wZb+pwwk2XmbqWXGAP0M0kP+rmwZm1xV6aom/sniag9oind6fl3zcP&#10;zj7ZR5fQg/nV8F8eeMl62xRjfzw3KZis+m+mgnmydTDY+LZ2XUwBLZEt8vuy51dsA+Hw49nsPJ8s&#10;5pRw8F3Mp/NEP29hRm8u8fZudA1mly7FKxkrUjmEOECKIwcN+Vea/P/R9NQyK5B9H2l4dERWJZ2f&#10;z+ani9M56FqzDhjAMHJ6Np0tIrYIAqJ3jPpEJ9HmpmW6EdfOmb4VrAJwE+zl4EI8eBjG+/kdiEJl&#10;73liBV/78CAMjohtvvqQhF+BhYOvhm6e4X7dKXgDnzIS55XPLki/s9K8mn3wZBScH4ZB7WaXnbW7&#10;gnyrh4pgESAkaiQCsMZHBcTyO91ABgiKzn/EQvXj2HRnKOHg9R+/e0cJvPtVasSyEJFhfTBJnyQK&#10;LSOmzmzEs0FviOAGOg6qvsYoPY497CP5AFysiPrdl46IR7PR5l4qhcNROgLCZxIxeKNkFZ14cM3q&#10;RjmyYbDXrvGDYjoK62SA7apkB2LL8ZMajwK80xWWCUyqZAMUBXzDo0oiTGJemeoFBOlM2p2w68Fo&#10;jftDSQ97s6T+95o5QYn6okHUF5PZDJoPeJjNF1M4uLFnNfYwzSFVSQMFMUTzJqTlvLZONi1UmuAo&#10;tLmGRVPLKFvEl1ANB3j0aOGWBOtgDY/PGPX6v7P8CwAA//8DAFBLAwQUAAYACAAAACEAn5N5geIA&#10;AAANAQAADwAAAGRycy9kb3ducmV2LnhtbEyPwU7DMBBE70j8g7VI3KhjwKEKcaqqAk4VEi1S1ds2&#10;3iZRYzuK3ST9e1wucNzZ0cybfDGZlg3U+8ZZBWKWACNbOt3YSsH39v1hDswHtBpbZ0nBhTwsitub&#10;HDPtRvtFwyZULIZYn6GCOoQu49yXNRn0M9eRjb+j6w2GePYV1z2OMdy0/DFJUm6wsbGhxo5WNZWn&#10;zdko+BhxXD6Jt2F9Oq4u+6383K0FKXV/Ny1fgQWawp8ZrvgRHYrIdHBnqz1rFcxlnBKiLl+eU2BX&#10;h0ikBHb41VIBvMj5/xXFDwAAAP//AwBQSwECLQAUAAYACAAAACEAtoM4kv4AAADhAQAAEwAAAAAA&#10;AAAAAAAAAAAAAAAAW0NvbnRlbnRfVHlwZXNdLnhtbFBLAQItABQABgAIAAAAIQA4/SH/1gAAAJQB&#10;AAALAAAAAAAAAAAAAAAAAC8BAABfcmVscy8ucmVsc1BLAQItABQABgAIAAAAIQAb1xHH6gIAAL8G&#10;AAAOAAAAAAAAAAAAAAAAAC4CAABkcnMvZTJvRG9jLnhtbFBLAQItABQABgAIAAAAIQCfk3mB4gAA&#10;AA0BAAAPAAAAAAAAAAAAAAAAAEQFAABkcnMvZG93bnJldi54bWxQSwUGAAAAAAQABADzAAAAUwYA&#10;AAAA&#10;">
              <v:shape id="Shape 36247" style="position:absolute;width:64800;height:0;visibility:visible;mso-wrap-style:square;v-text-anchor:top" coordsize="6480049,0" o:spid="_x0000_s1027" filled="f" fillcolor="black" strokecolor="#aaa" path="m648004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htxAAAAOIAAAAPAAAAZHJzL2Rvd25yZXYueG1sRE/LisIw&#10;FN0L8w/hCrPT1EdVqlEGhwFdjgpur821jTY3pYm18/dmIczycN6rTWcr0VLjjWMFo2ECgjh32nCh&#10;4HT8GSxA+ICssXJMCv7Iw2b90Vthpt2Tf6k9hELEEPYZKihDqDMpfV6SRT90NXHkrq6xGCJsCqkb&#10;fMZwW8lxksykRcOxocSatiXl98PDKtD++xymfNq7XbsvLje9NfndKPXZ776WIAJ14V/8du+0gnQx&#10;TSfzSRo3x0vxDsj1CwAA//8DAFBLAQItABQABgAIAAAAIQDb4fbL7gAAAIUBAAATAAAAAAAAAAAA&#10;AAAAAAAAAABbQ29udGVudF9UeXBlc10ueG1sUEsBAi0AFAAGAAgAAAAhAFr0LFu/AAAAFQEAAAsA&#10;AAAAAAAAAAAAAAAAHwEAAF9yZWxzLy5yZWxzUEsBAi0AFAAGAAgAAAAhAIGhKG3EAAAA4gAAAA8A&#10;AAAAAAAAAAAAAAAABwIAAGRycy9kb3ducmV2LnhtbFBLBQYAAAAAAwADALcAAAD4AgAAAAA=&#10;">
                <v:fill opacity="0"/>
                <v:stroke miterlimit="10" joinstyle="miter"/>
                <v:path o:connecttype="custom" o:connectlocs="64800,0;0,0" o:connectangles="0,0"/>
              </v:shape>
              <w10:wrap type="square" anchorx="page" anchory="page"/>
            </v:group>
          </w:pict>
        </mc:Fallback>
      </mc:AlternateContent>
    </w:r>
    <w:r w:rsidR="006A5A55">
      <w:fldChar w:fldCharType="begin"/>
    </w:r>
    <w:r w:rsidR="005825C5">
      <w:instrText xml:space="preserve"> PAGE   \* MERGEFORMAT </w:instrText>
    </w:r>
    <w:r w:rsidR="006A5A55">
      <w:fldChar w:fldCharType="separate"/>
    </w:r>
    <w:r w:rsidR="0021323B" w:rsidRPr="0021323B">
      <w:rPr>
        <w:noProof/>
        <w:sz w:val="22"/>
      </w:rPr>
      <w:t>9</w:t>
    </w:r>
    <w:r w:rsidR="006A5A55">
      <w:rPr>
        <w:sz w:val="22"/>
      </w:rPr>
      <w:fldChar w:fldCharType="end"/>
    </w:r>
    <w:r w:rsidR="005825C5">
      <w:rPr>
        <w:sz w:val="22"/>
      </w:rPr>
      <w:t xml:space="preserve"> / </w:t>
    </w:r>
    <w:fldSimple w:instr=" NUMPAGES   \* MERGEFORMAT ">
      <w:r w:rsidR="0021323B" w:rsidRPr="0021323B">
        <w:rPr>
          <w:noProof/>
          <w:sz w:val="22"/>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7ED1" w14:textId="2E9793D4" w:rsidR="005825C5" w:rsidRDefault="000B204F">
    <w:pPr>
      <w:spacing w:after="0" w:line="259" w:lineRule="auto"/>
      <w:ind w:left="0" w:right="-23" w:firstLine="0"/>
      <w:jc w:val="right"/>
    </w:pPr>
    <w:r>
      <w:rPr>
        <w:noProof/>
        <w:sz w:val="22"/>
      </w:rPr>
      <mc:AlternateContent>
        <mc:Choice Requires="wpg">
          <w:drawing>
            <wp:anchor distT="0" distB="0" distL="114300" distR="114300" simplePos="0" relativeHeight="251660288" behindDoc="0" locked="0" layoutInCell="1" allowOverlap="1" wp14:anchorId="03277871" wp14:editId="6DD20F08">
              <wp:simplePos x="0" y="0"/>
              <wp:positionH relativeFrom="page">
                <wp:posOffset>539750</wp:posOffset>
              </wp:positionH>
              <wp:positionV relativeFrom="page">
                <wp:posOffset>9998710</wp:posOffset>
              </wp:positionV>
              <wp:extent cx="6480175" cy="9525"/>
              <wp:effectExtent l="6350" t="6985" r="9525" b="2540"/>
              <wp:wrapSquare wrapText="bothSides"/>
              <wp:docPr id="1942514551" name="Group 36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0" y="0"/>
                        <a:chExt cx="64800" cy="95"/>
                      </a:xfrm>
                    </wpg:grpSpPr>
                    <wps:wsp>
                      <wps:cNvPr id="1385786600" name="Shape 36237"/>
                      <wps:cNvSpPr>
                        <a:spLocks noChangeArrowheads="1"/>
                      </wps:cNvSpPr>
                      <wps:spPr bwMode="auto">
                        <a:xfrm>
                          <a:off x="0" y="0"/>
                          <a:ext cx="64800" cy="0"/>
                        </a:xfrm>
                        <a:custGeom>
                          <a:avLst/>
                          <a:gdLst>
                            <a:gd name="T0" fmla="*/ 6480049 w 6480049"/>
                            <a:gd name="T1" fmla="*/ 0 w 6480049"/>
                          </a:gdLst>
                          <a:ahLst/>
                          <a:cxnLst>
                            <a:cxn ang="0">
                              <a:pos x="T0" y="0"/>
                            </a:cxn>
                            <a:cxn ang="0">
                              <a:pos x="T1" y="0"/>
                            </a:cxn>
                          </a:cxnLst>
                          <a:rect l="0" t="0" r="r" b="b"/>
                          <a:pathLst>
                            <a:path w="6480049">
                              <a:moveTo>
                                <a:pt x="6480049" y="0"/>
                              </a:moveTo>
                              <a:lnTo>
                                <a:pt x="0" y="0"/>
                              </a:lnTo>
                            </a:path>
                          </a:pathLst>
                        </a:custGeom>
                        <a:noFill/>
                        <a:ln w="9525">
                          <a:solidFill>
                            <a:srgbClr val="AAAAAA"/>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9764DA8">
            <v:group id="Group 36236" style="position:absolute;margin-left:42.5pt;margin-top:787.3pt;width:510.25pt;height:.75pt;z-index:251660288;mso-position-horizontal-relative:page;mso-position-vertical-relative:page" coordsize="64800,95" o:spid="_x0000_s1026" w14:anchorId="4D4F9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YT6gIAAMAGAAAOAAAAZHJzL2Uyb0RvYy54bWykVdtu2zAMfR+wfxD0OGC1k+ZWo0lR9IYB&#10;uxRo9wGKLNvCZEmTlDjd14+inNRJsZcuDwEVUuTh4RFzebVrFdkK56XRSzo6yykRmptS6npJfz7f&#10;f15Q4gPTJVNGiyV9EZ5erT5+uOxsIcamMaoUjkAS7YvOLmkTgi2yzPNGtMyfGSs0OCvjWhbg6Oqs&#10;dKyD7K3Kxnk+yzrjSusMF97Dr7fJSVeYv6oEDz+qyotA1JICtoDfDr/X8TtbXbKidsw2kvcw2DtQ&#10;tExqKHpIdcsCIxsn36RqJXfGmyqccdNmpqokF9gDdDPKT7p5cGZjsZe66Gp7oAmoPeHp3Wn59+2D&#10;s0/20SX0YH41/JcHXrLO1sXQH891Cibr7pspYZ5sEww2vqtcG1NAS2SH/L4c+BW7QDj8OJss8tF8&#10;SgkH38V0PE308wZm9OYSb+4G12B26VK8krEilUOIPaQ4ctCQf6XJ/x9NTw2zAtn3kYZHR2QJEj9f&#10;TOeL2SwHRJq1QAHGkfPZ+HwewUUUEL6n1Cc+iTY3DdO1uHbOdI1gJaAbYTNHF+LBwzTeT3DPFEr7&#10;QBQr+MaHB2FwRmz71Yek/BIsnHzZd/MM96tWwSP4lJE4sHxyQbq9lQZWH4JHg+D8OAxq1/vsrNkX&#10;5DvdVwSLACFRJBGANT5KIJbfCwcyQFB0/iMWqp/Gpjt9CQfP//ThO0rg4a9TI5aFiAzrg0m6pFFo&#10;GTG1ZiueDXpDBNfTcVT1NUbpYexxH8kH4GJFFPChdEQ8mI0291IpHI7SERC+k4jBGyXL6MSDq9c3&#10;ypEtg8V2jR8U00lYKwOsVyVbEFuOn9R4FOCdLrFMYFIlG6Ao4BteVRJhEvPalC8gSGfS8oRlD0Zj&#10;3B9KOlicS+p/b5gTlKgvGkR9MZpMoPmAh8l0PoaDG3rWQw/THFItaaAghmjehLSdN9bJuoFKIxyF&#10;NtewaSoZZYv4Eqr+AK8eLVyTYB3t4eEZo17/eFZ/AQAA//8DAFBLAwQUAAYACAAAACEAn5N5geIA&#10;AAANAQAADwAAAGRycy9kb3ducmV2LnhtbEyPwU7DMBBE70j8g7VI3KhjwKEKcaqqAk4VEi1S1ds2&#10;3iZRYzuK3ST9e1wucNzZ0cybfDGZlg3U+8ZZBWKWACNbOt3YSsH39v1hDswHtBpbZ0nBhTwsitub&#10;HDPtRvtFwyZULIZYn6GCOoQu49yXNRn0M9eRjb+j6w2GePYV1z2OMdy0/DFJUm6wsbGhxo5WNZWn&#10;zdko+BhxXD6Jt2F9Oq4u+6383K0FKXV/Ny1fgQWawp8ZrvgRHYrIdHBnqz1rFcxlnBKiLl+eU2BX&#10;h0ikBHb41VIBvMj5/xXFDwAAAP//AwBQSwECLQAUAAYACAAAACEAtoM4kv4AAADhAQAAEwAAAAAA&#10;AAAAAAAAAAAAAAAAW0NvbnRlbnRfVHlwZXNdLnhtbFBLAQItABQABgAIAAAAIQA4/SH/1gAAAJQB&#10;AAALAAAAAAAAAAAAAAAAAC8BAABfcmVscy8ucmVsc1BLAQItABQABgAIAAAAIQBqv6YT6gIAAMAG&#10;AAAOAAAAAAAAAAAAAAAAAC4CAABkcnMvZTJvRG9jLnhtbFBLAQItABQABgAIAAAAIQCfk3mB4gAA&#10;AA0BAAAPAAAAAAAAAAAAAAAAAEQFAABkcnMvZG93bnJldi54bWxQSwUGAAAAAAQABADzAAAAUwYA&#10;AAAA&#10;">
              <v:shape id="Shape 36237" style="position:absolute;width:64800;height:0;visibility:visible;mso-wrap-style:square;v-text-anchor:top" coordsize="6480049,0" o:spid="_x0000_s1027" filled="f" fillcolor="black" strokecolor="#aaa" path="m648004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KwwygAAAOMAAAAPAAAAZHJzL2Rvd25yZXYueG1sRI9Lb8Iw&#10;EITvSP0P1lbqDZw+SKMUgypQJTjykLhu423iEq+j2IT033cPlXrc3dmZ+Rar0bdqoD66wAYeZxko&#10;4ipYx7WB0/FjWoCKCdliG5gM/FCE1fJussDShhvvaTikWokJxxINNCl1pdaxashjnIWOWG5fofeY&#10;ZOxrbXu8iblv9VOW5dqjY0losKN1Q9XlcPUGbNyc0wufdmE77OrPb7t21cUZ83A/vr+BSjSmf/Hf&#10;99ZK/edi/lrkeSYUwiQL0MtfAAAA//8DAFBLAQItABQABgAIAAAAIQDb4fbL7gAAAIUBAAATAAAA&#10;AAAAAAAAAAAAAAAAAABbQ29udGVudF9UeXBlc10ueG1sUEsBAi0AFAAGAAgAAAAhAFr0LFu/AAAA&#10;FQEAAAsAAAAAAAAAAAAAAAAAHwEAAF9yZWxzLy5yZWxzUEsBAi0AFAAGAAgAAAAhAMiErDDKAAAA&#10;4wAAAA8AAAAAAAAAAAAAAAAABwIAAGRycy9kb3ducmV2LnhtbFBLBQYAAAAAAwADALcAAAD+AgAA&#10;AAA=&#10;">
                <v:fill opacity="0"/>
                <v:stroke miterlimit="10" joinstyle="miter"/>
                <v:path o:connecttype="custom" o:connectlocs="64800,0;0,0" o:connectangles="0,0"/>
              </v:shape>
              <w10:wrap type="square" anchorx="page" anchory="page"/>
            </v:group>
          </w:pict>
        </mc:Fallback>
      </mc:AlternateContent>
    </w:r>
    <w:r w:rsidR="006A5A55">
      <w:fldChar w:fldCharType="begin"/>
    </w:r>
    <w:r w:rsidR="005825C5">
      <w:instrText xml:space="preserve"> PAGE   \* MERGEFORMAT </w:instrText>
    </w:r>
    <w:r w:rsidR="006A5A55">
      <w:fldChar w:fldCharType="separate"/>
    </w:r>
    <w:r w:rsidR="005825C5">
      <w:rPr>
        <w:sz w:val="22"/>
      </w:rPr>
      <w:t>1</w:t>
    </w:r>
    <w:r w:rsidR="006A5A55">
      <w:rPr>
        <w:sz w:val="22"/>
      </w:rPr>
      <w:fldChar w:fldCharType="end"/>
    </w:r>
    <w:r w:rsidR="005825C5">
      <w:rPr>
        <w:sz w:val="22"/>
      </w:rPr>
      <w:t xml:space="preserve"> / </w:t>
    </w:r>
    <w:fldSimple w:instr=" NUMPAGES   \* MERGEFORMAT ">
      <w:r w:rsidR="005825C5">
        <w:rPr>
          <w:sz w:val="22"/>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62491" w14:textId="77777777" w:rsidR="0027573D" w:rsidRDefault="0027573D">
      <w:pPr>
        <w:spacing w:after="0" w:line="240" w:lineRule="auto"/>
      </w:pPr>
      <w:r>
        <w:separator/>
      </w:r>
    </w:p>
  </w:footnote>
  <w:footnote w:type="continuationSeparator" w:id="0">
    <w:p w14:paraId="0D4EFECD" w14:textId="77777777" w:rsidR="0027573D" w:rsidRDefault="00275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76072" w14:textId="77777777" w:rsidR="0072639F" w:rsidRPr="00455F69" w:rsidRDefault="0072639F" w:rsidP="0072639F">
    <w:pPr>
      <w:tabs>
        <w:tab w:val="center" w:pos="4536"/>
        <w:tab w:val="right" w:pos="9072"/>
      </w:tabs>
      <w:spacing w:before="120" w:after="120" w:line="360" w:lineRule="auto"/>
      <w:ind w:left="0" w:firstLine="0"/>
      <w:jc w:val="right"/>
      <w:rPr>
        <w:rFonts w:ascii="Arial" w:eastAsia="Times New Roman" w:hAnsi="Arial" w:cs="Arial"/>
        <w:b/>
        <w:bCs/>
        <w:i/>
        <w:color w:val="auto"/>
        <w:sz w:val="16"/>
        <w:szCs w:val="20"/>
      </w:rPr>
    </w:pPr>
    <w:bookmarkStart w:id="2" w:name="_Hlk151379110"/>
    <w:bookmarkStart w:id="3" w:name="_Hlk151379111"/>
    <w:r w:rsidRPr="00455F69">
      <w:rPr>
        <w:rFonts w:ascii="Arial" w:eastAsia="Times New Roman" w:hAnsi="Arial" w:cs="Arial"/>
        <w:b/>
        <w:bCs/>
        <w:i/>
        <w:color w:val="auto"/>
        <w:sz w:val="16"/>
        <w:szCs w:val="24"/>
      </w:rPr>
      <w:t xml:space="preserve">Załącznik nr </w:t>
    </w:r>
    <w:r>
      <w:rPr>
        <w:rFonts w:ascii="Arial" w:eastAsia="Times New Roman" w:hAnsi="Arial" w:cs="Arial"/>
        <w:b/>
        <w:bCs/>
        <w:i/>
        <w:color w:val="auto"/>
        <w:sz w:val="16"/>
        <w:szCs w:val="24"/>
      </w:rPr>
      <w:t>4A</w:t>
    </w:r>
    <w:r w:rsidRPr="00455F69">
      <w:rPr>
        <w:rFonts w:ascii="Arial" w:eastAsia="Times New Roman" w:hAnsi="Arial" w:cs="Arial"/>
        <w:b/>
        <w:bCs/>
        <w:i/>
        <w:color w:val="auto"/>
        <w:sz w:val="16"/>
        <w:szCs w:val="24"/>
      </w:rPr>
      <w:t xml:space="preserve"> do Procedury </w:t>
    </w:r>
    <w:bookmarkEnd w:id="2"/>
    <w:bookmarkEnd w:id="3"/>
    <w:r w:rsidRPr="00455F69">
      <w:rPr>
        <w:rFonts w:ascii="Arial" w:eastAsia="Times New Roman" w:hAnsi="Arial" w:cs="Arial"/>
        <w:b/>
        <w:bCs/>
        <w:i/>
        <w:color w:val="auto"/>
        <w:sz w:val="16"/>
        <w:szCs w:val="20"/>
      </w:rPr>
      <w:t xml:space="preserve">opracowywania i okresowego przeglądu programów studiów </w:t>
    </w:r>
  </w:p>
  <w:p w14:paraId="36DBCC8E" w14:textId="6C7796D6" w:rsidR="0072639F" w:rsidRPr="00455F69" w:rsidRDefault="0072639F" w:rsidP="0072639F">
    <w:pPr>
      <w:tabs>
        <w:tab w:val="center" w:pos="4536"/>
        <w:tab w:val="right" w:pos="9072"/>
      </w:tabs>
      <w:spacing w:before="120" w:after="120" w:line="360" w:lineRule="auto"/>
      <w:ind w:left="0" w:firstLine="0"/>
      <w:jc w:val="right"/>
      <w:rPr>
        <w:rFonts w:ascii="Arial" w:eastAsia="Times New Roman" w:hAnsi="Arial" w:cs="Arial"/>
        <w:b/>
        <w:bCs/>
        <w:i/>
        <w:color w:val="auto"/>
        <w:sz w:val="16"/>
        <w:szCs w:val="24"/>
      </w:rPr>
    </w:pPr>
    <w:r w:rsidRPr="00455F69">
      <w:rPr>
        <w:rFonts w:ascii="Arial" w:eastAsia="Times New Roman" w:hAnsi="Arial" w:cs="Arial"/>
        <w:b/>
        <w:bCs/>
        <w:i/>
        <w:color w:val="auto"/>
        <w:sz w:val="16"/>
        <w:szCs w:val="20"/>
      </w:rPr>
      <w:t xml:space="preserve">(stanowiącej załącznik do Zarządzenia nr </w:t>
    </w:r>
    <w:r>
      <w:rPr>
        <w:rFonts w:ascii="Arial" w:eastAsia="Times New Roman" w:hAnsi="Arial" w:cs="Arial"/>
        <w:b/>
        <w:bCs/>
        <w:i/>
        <w:color w:val="auto"/>
        <w:sz w:val="16"/>
        <w:szCs w:val="20"/>
      </w:rPr>
      <w:t>68</w:t>
    </w:r>
    <w:r w:rsidRPr="00455F69">
      <w:rPr>
        <w:rFonts w:ascii="Arial" w:eastAsia="Times New Roman" w:hAnsi="Arial" w:cs="Arial"/>
        <w:b/>
        <w:bCs/>
        <w:i/>
        <w:color w:val="auto"/>
        <w:sz w:val="16"/>
        <w:szCs w:val="20"/>
      </w:rPr>
      <w:t>/2024 Rektora WUM z dni</w:t>
    </w:r>
    <w:r>
      <w:rPr>
        <w:rFonts w:ascii="Arial" w:eastAsia="Times New Roman" w:hAnsi="Arial" w:cs="Arial"/>
        <w:b/>
        <w:bCs/>
        <w:i/>
        <w:color w:val="auto"/>
        <w:sz w:val="16"/>
        <w:szCs w:val="20"/>
      </w:rPr>
      <w:t xml:space="preserve">a 18 kwietnia </w:t>
    </w:r>
    <w:r w:rsidRPr="00455F69">
      <w:rPr>
        <w:rFonts w:ascii="Arial" w:eastAsia="Times New Roman" w:hAnsi="Arial" w:cs="Arial"/>
        <w:b/>
        <w:bCs/>
        <w:i/>
        <w:color w:val="auto"/>
        <w:sz w:val="16"/>
        <w:szCs w:val="20"/>
      </w:rPr>
      <w:t>2024 r.)</w:t>
    </w:r>
    <w:r w:rsidRPr="00455F69">
      <w:rPr>
        <w:rFonts w:ascii="Arial" w:eastAsia="Times New Roman" w:hAnsi="Arial" w:cs="Arial"/>
        <w:b/>
        <w:bCs/>
        <w:i/>
        <w:color w:val="auto"/>
        <w:sz w:val="16"/>
        <w:szCs w:val="20"/>
      </w:rPr>
      <w:br/>
    </w:r>
  </w:p>
  <w:p w14:paraId="1653772B" w14:textId="7F4D648D" w:rsidR="00496E99" w:rsidRPr="00056A6F" w:rsidRDefault="00496E99" w:rsidP="00496E99">
    <w:pPr>
      <w:ind w:firstLine="2684"/>
      <w:jc w:val="right"/>
      <w:rPr>
        <w:sz w:val="22"/>
      </w:rPr>
    </w:pPr>
    <w:r>
      <w:rPr>
        <w:rFonts w:ascii="Arial" w:eastAsia="Arial" w:hAnsi="Arial" w:cs="Arial"/>
        <w:i/>
        <w:sz w:val="16"/>
      </w:rPr>
      <w:t>.</w:t>
    </w:r>
  </w:p>
  <w:p w14:paraId="7E534A37" w14:textId="5B9009EC" w:rsidR="005825C5" w:rsidRPr="001C78B8" w:rsidRDefault="005825C5" w:rsidP="001C78B8">
    <w:pPr>
      <w:spacing w:after="12"/>
      <w:ind w:left="718" w:right="-2760" w:firstLine="416"/>
      <w:jc w:val="center"/>
      <w:rPr>
        <w:rFonts w:ascii="Arial" w:hAnsi="Arial" w:cs="Arial"/>
        <w:sz w:val="22"/>
      </w:rPr>
    </w:pPr>
  </w:p>
  <w:p w14:paraId="5C531AF0" w14:textId="77777777" w:rsidR="005825C5" w:rsidRDefault="005825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F227F"/>
    <w:multiLevelType w:val="hybridMultilevel"/>
    <w:tmpl w:val="5330A7F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C76739C"/>
    <w:multiLevelType w:val="singleLevel"/>
    <w:tmpl w:val="ACA25B8A"/>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2E650F03"/>
    <w:multiLevelType w:val="hybridMultilevel"/>
    <w:tmpl w:val="DEEE0C2C"/>
    <w:lvl w:ilvl="0" w:tplc="6248C0CA">
      <w:start w:val="1"/>
      <w:numFmt w:val="decimal"/>
      <w:lvlText w:val="%1."/>
      <w:lvlJc w:val="left"/>
      <w:pPr>
        <w:ind w:left="72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505A6E"/>
    <w:multiLevelType w:val="hybridMultilevel"/>
    <w:tmpl w:val="34F88E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BA779F"/>
    <w:multiLevelType w:val="hybridMultilevel"/>
    <w:tmpl w:val="DEEE0C2C"/>
    <w:lvl w:ilvl="0" w:tplc="6248C0CA">
      <w:start w:val="1"/>
      <w:numFmt w:val="decimal"/>
      <w:lvlText w:val="%1."/>
      <w:lvlJc w:val="left"/>
      <w:pPr>
        <w:ind w:left="72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DB0768"/>
    <w:multiLevelType w:val="hybridMultilevel"/>
    <w:tmpl w:val="B85AD8CC"/>
    <w:lvl w:ilvl="0" w:tplc="65BC7588">
      <w:start w:val="1"/>
      <w:numFmt w:val="bullet"/>
      <w:lvlText w:val="-"/>
      <w:lvlJc w:val="left"/>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7467C0"/>
    <w:multiLevelType w:val="hybridMultilevel"/>
    <w:tmpl w:val="5F943EAC"/>
    <w:lvl w:ilvl="0" w:tplc="B0F6454E">
      <w:start w:val="1"/>
      <w:numFmt w:val="decimal"/>
      <w:lvlText w:val="%1."/>
      <w:lvlJc w:val="left"/>
      <w:pPr>
        <w:ind w:left="720" w:hanging="360"/>
      </w:pPr>
      <w:rPr>
        <w:rFonts w:hint="default"/>
        <w:b/>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3553541">
    <w:abstractNumId w:val="6"/>
  </w:num>
  <w:num w:numId="2" w16cid:durableId="409429101">
    <w:abstractNumId w:val="4"/>
  </w:num>
  <w:num w:numId="3" w16cid:durableId="1634363569">
    <w:abstractNumId w:val="2"/>
  </w:num>
  <w:num w:numId="4" w16cid:durableId="1093671524">
    <w:abstractNumId w:val="5"/>
  </w:num>
  <w:num w:numId="5" w16cid:durableId="378894304">
    <w:abstractNumId w:val="3"/>
  </w:num>
  <w:num w:numId="6" w16cid:durableId="1655790341">
    <w:abstractNumId w:val="0"/>
  </w:num>
  <w:num w:numId="7" w16cid:durableId="13896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4C"/>
    <w:rsid w:val="00014630"/>
    <w:rsid w:val="000222DD"/>
    <w:rsid w:val="00042B01"/>
    <w:rsid w:val="00047DBC"/>
    <w:rsid w:val="00067A13"/>
    <w:rsid w:val="00081E07"/>
    <w:rsid w:val="000868AA"/>
    <w:rsid w:val="000A28B9"/>
    <w:rsid w:val="000A61A5"/>
    <w:rsid w:val="000B204F"/>
    <w:rsid w:val="000C3CFB"/>
    <w:rsid w:val="000C639F"/>
    <w:rsid w:val="000D4AD4"/>
    <w:rsid w:val="000E3A04"/>
    <w:rsid w:val="000E3F95"/>
    <w:rsid w:val="000E7357"/>
    <w:rsid w:val="0010230D"/>
    <w:rsid w:val="0012429E"/>
    <w:rsid w:val="00133592"/>
    <w:rsid w:val="001342A2"/>
    <w:rsid w:val="00141A71"/>
    <w:rsid w:val="00160769"/>
    <w:rsid w:val="00177F6F"/>
    <w:rsid w:val="00181CEC"/>
    <w:rsid w:val="001C78B8"/>
    <w:rsid w:val="001E63CB"/>
    <w:rsid w:val="001E6D36"/>
    <w:rsid w:val="001F028B"/>
    <w:rsid w:val="002066C4"/>
    <w:rsid w:val="0021323B"/>
    <w:rsid w:val="00232661"/>
    <w:rsid w:val="0023613C"/>
    <w:rsid w:val="002453B1"/>
    <w:rsid w:val="00250153"/>
    <w:rsid w:val="00265DCB"/>
    <w:rsid w:val="0027573D"/>
    <w:rsid w:val="00283156"/>
    <w:rsid w:val="002A1527"/>
    <w:rsid w:val="002A187A"/>
    <w:rsid w:val="002D4D94"/>
    <w:rsid w:val="002D7E60"/>
    <w:rsid w:val="002E353A"/>
    <w:rsid w:val="002F3B26"/>
    <w:rsid w:val="003026B0"/>
    <w:rsid w:val="003100CD"/>
    <w:rsid w:val="0031299D"/>
    <w:rsid w:val="003144B0"/>
    <w:rsid w:val="00320300"/>
    <w:rsid w:val="00323D26"/>
    <w:rsid w:val="00326524"/>
    <w:rsid w:val="00335ACC"/>
    <w:rsid w:val="0035040A"/>
    <w:rsid w:val="00387F47"/>
    <w:rsid w:val="003A0F4D"/>
    <w:rsid w:val="00417C37"/>
    <w:rsid w:val="00422398"/>
    <w:rsid w:val="0042538C"/>
    <w:rsid w:val="00427F40"/>
    <w:rsid w:val="00436F13"/>
    <w:rsid w:val="004448F5"/>
    <w:rsid w:val="00470E8F"/>
    <w:rsid w:val="00476558"/>
    <w:rsid w:val="00477321"/>
    <w:rsid w:val="00490971"/>
    <w:rsid w:val="00493F83"/>
    <w:rsid w:val="00496E99"/>
    <w:rsid w:val="004B5662"/>
    <w:rsid w:val="004B68A0"/>
    <w:rsid w:val="004C400F"/>
    <w:rsid w:val="004D4DB9"/>
    <w:rsid w:val="004E29E5"/>
    <w:rsid w:val="004F14B2"/>
    <w:rsid w:val="004F1C1B"/>
    <w:rsid w:val="00514F3E"/>
    <w:rsid w:val="00530DF8"/>
    <w:rsid w:val="00541EFC"/>
    <w:rsid w:val="005459E6"/>
    <w:rsid w:val="00551CF0"/>
    <w:rsid w:val="00557978"/>
    <w:rsid w:val="005825C5"/>
    <w:rsid w:val="005944D4"/>
    <w:rsid w:val="005C691D"/>
    <w:rsid w:val="005C7633"/>
    <w:rsid w:val="00602D28"/>
    <w:rsid w:val="00604B21"/>
    <w:rsid w:val="00607BD0"/>
    <w:rsid w:val="00616EEF"/>
    <w:rsid w:val="0064087A"/>
    <w:rsid w:val="00662A89"/>
    <w:rsid w:val="00666F83"/>
    <w:rsid w:val="00685419"/>
    <w:rsid w:val="006A442B"/>
    <w:rsid w:val="006A5A55"/>
    <w:rsid w:val="006B012B"/>
    <w:rsid w:val="006C203A"/>
    <w:rsid w:val="006C524C"/>
    <w:rsid w:val="006D018B"/>
    <w:rsid w:val="006D2F17"/>
    <w:rsid w:val="006D6BEA"/>
    <w:rsid w:val="006E21B3"/>
    <w:rsid w:val="006F677B"/>
    <w:rsid w:val="0070702F"/>
    <w:rsid w:val="00724BB4"/>
    <w:rsid w:val="00724F33"/>
    <w:rsid w:val="00725E90"/>
    <w:rsid w:val="0072639F"/>
    <w:rsid w:val="00732CF5"/>
    <w:rsid w:val="007543D1"/>
    <w:rsid w:val="00757A83"/>
    <w:rsid w:val="007663BC"/>
    <w:rsid w:val="007664E8"/>
    <w:rsid w:val="00786924"/>
    <w:rsid w:val="00792FD5"/>
    <w:rsid w:val="00794B5B"/>
    <w:rsid w:val="007A351C"/>
    <w:rsid w:val="007C512B"/>
    <w:rsid w:val="007C5397"/>
    <w:rsid w:val="007C6456"/>
    <w:rsid w:val="007D18F1"/>
    <w:rsid w:val="007D676A"/>
    <w:rsid w:val="00832A8D"/>
    <w:rsid w:val="00833430"/>
    <w:rsid w:val="00861D21"/>
    <w:rsid w:val="008A2F0E"/>
    <w:rsid w:val="008D6A19"/>
    <w:rsid w:val="008E592D"/>
    <w:rsid w:val="008E7D30"/>
    <w:rsid w:val="008F1454"/>
    <w:rsid w:val="008F76D4"/>
    <w:rsid w:val="00900EC6"/>
    <w:rsid w:val="00901188"/>
    <w:rsid w:val="00906A71"/>
    <w:rsid w:val="00913FA0"/>
    <w:rsid w:val="00920F4A"/>
    <w:rsid w:val="00921EC5"/>
    <w:rsid w:val="00924F8C"/>
    <w:rsid w:val="00964172"/>
    <w:rsid w:val="00993A09"/>
    <w:rsid w:val="00994F2D"/>
    <w:rsid w:val="009B484F"/>
    <w:rsid w:val="009B62DF"/>
    <w:rsid w:val="009C3647"/>
    <w:rsid w:val="009E635F"/>
    <w:rsid w:val="009E671B"/>
    <w:rsid w:val="009F1E3E"/>
    <w:rsid w:val="009F6016"/>
    <w:rsid w:val="00A05FA5"/>
    <w:rsid w:val="00A3096F"/>
    <w:rsid w:val="00A42ACC"/>
    <w:rsid w:val="00A46BD9"/>
    <w:rsid w:val="00A63CE6"/>
    <w:rsid w:val="00AD0D55"/>
    <w:rsid w:val="00AD2F54"/>
    <w:rsid w:val="00AF6836"/>
    <w:rsid w:val="00B35C2C"/>
    <w:rsid w:val="00B4336F"/>
    <w:rsid w:val="00B463BA"/>
    <w:rsid w:val="00B5341A"/>
    <w:rsid w:val="00B5568B"/>
    <w:rsid w:val="00B8221A"/>
    <w:rsid w:val="00B93718"/>
    <w:rsid w:val="00BA012E"/>
    <w:rsid w:val="00BB23E6"/>
    <w:rsid w:val="00BB3151"/>
    <w:rsid w:val="00BC3F2F"/>
    <w:rsid w:val="00BD12BC"/>
    <w:rsid w:val="00BF659B"/>
    <w:rsid w:val="00BF74E9"/>
    <w:rsid w:val="00BF7BFD"/>
    <w:rsid w:val="00C01834"/>
    <w:rsid w:val="00C24D59"/>
    <w:rsid w:val="00C27670"/>
    <w:rsid w:val="00C34680"/>
    <w:rsid w:val="00C467A5"/>
    <w:rsid w:val="00C46BAD"/>
    <w:rsid w:val="00C7755E"/>
    <w:rsid w:val="00C92EA2"/>
    <w:rsid w:val="00C92ECE"/>
    <w:rsid w:val="00CA3ACF"/>
    <w:rsid w:val="00CA506A"/>
    <w:rsid w:val="00CF2CA3"/>
    <w:rsid w:val="00CF4CAD"/>
    <w:rsid w:val="00D0707D"/>
    <w:rsid w:val="00D320E0"/>
    <w:rsid w:val="00D53C92"/>
    <w:rsid w:val="00D54AAF"/>
    <w:rsid w:val="00D56CEB"/>
    <w:rsid w:val="00D703AD"/>
    <w:rsid w:val="00D73464"/>
    <w:rsid w:val="00D86861"/>
    <w:rsid w:val="00D928FC"/>
    <w:rsid w:val="00D93A54"/>
    <w:rsid w:val="00DF1934"/>
    <w:rsid w:val="00DF679B"/>
    <w:rsid w:val="00E11DDE"/>
    <w:rsid w:val="00E170A2"/>
    <w:rsid w:val="00E52FDE"/>
    <w:rsid w:val="00E55362"/>
    <w:rsid w:val="00E55FB0"/>
    <w:rsid w:val="00E6064C"/>
    <w:rsid w:val="00E817B4"/>
    <w:rsid w:val="00E91CB5"/>
    <w:rsid w:val="00E94696"/>
    <w:rsid w:val="00EA5B16"/>
    <w:rsid w:val="00EB2B81"/>
    <w:rsid w:val="00EB4E6F"/>
    <w:rsid w:val="00EC5B16"/>
    <w:rsid w:val="00ED7F78"/>
    <w:rsid w:val="00EE6DD6"/>
    <w:rsid w:val="00F016D9"/>
    <w:rsid w:val="00F649B3"/>
    <w:rsid w:val="00F90D23"/>
    <w:rsid w:val="00FA22AF"/>
    <w:rsid w:val="00FA403E"/>
    <w:rsid w:val="00FC2D6C"/>
    <w:rsid w:val="00FC4C16"/>
    <w:rsid w:val="00FD725F"/>
    <w:rsid w:val="0773CB76"/>
    <w:rsid w:val="0870E612"/>
    <w:rsid w:val="121E7528"/>
    <w:rsid w:val="12665F6F"/>
    <w:rsid w:val="139B4160"/>
    <w:rsid w:val="16416D5A"/>
    <w:rsid w:val="1FC07EDC"/>
    <w:rsid w:val="21231EBA"/>
    <w:rsid w:val="286948EF"/>
    <w:rsid w:val="2D856B94"/>
    <w:rsid w:val="329A2364"/>
    <w:rsid w:val="334B466F"/>
    <w:rsid w:val="34FA0284"/>
    <w:rsid w:val="3D94F41A"/>
    <w:rsid w:val="40CC0ECB"/>
    <w:rsid w:val="46B07DA4"/>
    <w:rsid w:val="4D86F639"/>
    <w:rsid w:val="528B868C"/>
    <w:rsid w:val="58FBCA1A"/>
    <w:rsid w:val="59DA8615"/>
    <w:rsid w:val="5C731D74"/>
    <w:rsid w:val="5E9D1783"/>
    <w:rsid w:val="5F133424"/>
    <w:rsid w:val="61E54C23"/>
    <w:rsid w:val="6649A3FE"/>
    <w:rsid w:val="69BEDB15"/>
    <w:rsid w:val="6DA09833"/>
    <w:rsid w:val="7A41DF4E"/>
    <w:rsid w:val="7AD13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85C09"/>
  <w15:docId w15:val="{240D2390-44B5-4813-AAD7-9E09FD43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362"/>
    <w:pPr>
      <w:spacing w:after="3" w:line="265" w:lineRule="auto"/>
      <w:ind w:left="10" w:hanging="10"/>
    </w:pPr>
    <w:rPr>
      <w:rFonts w:ascii="Calibri" w:eastAsia="Calibri" w:hAnsi="Calibri" w:cs="Calibri"/>
      <w:color w:val="000000"/>
      <w:sz w:val="18"/>
    </w:rPr>
  </w:style>
  <w:style w:type="paragraph" w:styleId="Nagwek1">
    <w:name w:val="heading 1"/>
    <w:next w:val="Normalny"/>
    <w:link w:val="Nagwek1Znak"/>
    <w:uiPriority w:val="9"/>
    <w:qFormat/>
    <w:rsid w:val="00D54AAF"/>
    <w:pPr>
      <w:keepNext/>
      <w:keepLines/>
      <w:spacing w:after="11"/>
      <w:ind w:left="3660"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rsid w:val="00D54AAF"/>
    <w:pPr>
      <w:keepNext/>
      <w:keepLines/>
      <w:spacing w:after="152" w:line="265" w:lineRule="auto"/>
      <w:ind w:left="10" w:hanging="10"/>
      <w:outlineLvl w:val="1"/>
    </w:pPr>
    <w:rPr>
      <w:rFonts w:ascii="Calibri" w:eastAsia="Calibri" w:hAnsi="Calibri" w:cs="Calibri"/>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54AAF"/>
    <w:rPr>
      <w:rFonts w:ascii="Calibri" w:eastAsia="Calibri" w:hAnsi="Calibri" w:cs="Calibri"/>
      <w:b/>
      <w:color w:val="000000"/>
      <w:sz w:val="18"/>
    </w:rPr>
  </w:style>
  <w:style w:type="character" w:customStyle="1" w:styleId="Nagwek1Znak">
    <w:name w:val="Nagłówek 1 Znak"/>
    <w:link w:val="Nagwek1"/>
    <w:rsid w:val="00D54AAF"/>
    <w:rPr>
      <w:rFonts w:ascii="Calibri" w:eastAsia="Calibri" w:hAnsi="Calibri" w:cs="Calibri"/>
      <w:b/>
      <w:color w:val="000000"/>
      <w:sz w:val="24"/>
    </w:rPr>
  </w:style>
  <w:style w:type="table" w:customStyle="1" w:styleId="Tabela-Siatka1">
    <w:name w:val="Tabela - Siatka1"/>
    <w:rsid w:val="00D54AAF"/>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C24D59"/>
    <w:rPr>
      <w:sz w:val="16"/>
      <w:szCs w:val="16"/>
    </w:rPr>
  </w:style>
  <w:style w:type="paragraph" w:styleId="Tekstkomentarza">
    <w:name w:val="annotation text"/>
    <w:basedOn w:val="Normalny"/>
    <w:link w:val="TekstkomentarzaZnak"/>
    <w:uiPriority w:val="99"/>
    <w:semiHidden/>
    <w:unhideWhenUsed/>
    <w:rsid w:val="00C24D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D59"/>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24D59"/>
    <w:rPr>
      <w:b/>
      <w:bCs/>
    </w:rPr>
  </w:style>
  <w:style w:type="character" w:customStyle="1" w:styleId="TematkomentarzaZnak">
    <w:name w:val="Temat komentarza Znak"/>
    <w:basedOn w:val="TekstkomentarzaZnak"/>
    <w:link w:val="Tematkomentarza"/>
    <w:uiPriority w:val="99"/>
    <w:semiHidden/>
    <w:rsid w:val="00C24D59"/>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C24D59"/>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C24D59"/>
    <w:rPr>
      <w:rFonts w:ascii="Segoe UI" w:eastAsia="Calibri" w:hAnsi="Segoe UI" w:cs="Segoe UI"/>
      <w:color w:val="000000"/>
      <w:sz w:val="18"/>
      <w:szCs w:val="18"/>
    </w:rPr>
  </w:style>
  <w:style w:type="paragraph" w:styleId="Nagwek">
    <w:name w:val="header"/>
    <w:basedOn w:val="Normalny"/>
    <w:link w:val="NagwekZnak"/>
    <w:uiPriority w:val="99"/>
    <w:unhideWhenUsed/>
    <w:rsid w:val="009E6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35F"/>
    <w:rPr>
      <w:rFonts w:ascii="Calibri" w:eastAsia="Calibri" w:hAnsi="Calibri" w:cs="Calibri"/>
      <w:color w:val="000000"/>
      <w:sz w:val="18"/>
    </w:rPr>
  </w:style>
  <w:style w:type="paragraph" w:styleId="Akapitzlist">
    <w:name w:val="List Paragraph"/>
    <w:basedOn w:val="Normalny"/>
    <w:uiPriority w:val="34"/>
    <w:qFormat/>
    <w:rsid w:val="00C92ECE"/>
    <w:pPr>
      <w:ind w:left="720"/>
      <w:contextualSpacing/>
    </w:pPr>
  </w:style>
  <w:style w:type="paragraph" w:customStyle="1" w:styleId="Default">
    <w:name w:val="Default"/>
    <w:rsid w:val="001C78B8"/>
    <w:pPr>
      <w:autoSpaceDE w:val="0"/>
      <w:autoSpaceDN w:val="0"/>
      <w:adjustRightInd w:val="0"/>
      <w:spacing w:after="0" w:line="240" w:lineRule="auto"/>
    </w:pPr>
    <w:rPr>
      <w:rFonts w:ascii="Arial" w:hAnsi="Arial" w:cs="Arial"/>
      <w:color w:val="000000"/>
      <w:sz w:val="24"/>
      <w:szCs w:val="24"/>
    </w:rPr>
  </w:style>
  <w:style w:type="paragraph" w:styleId="Podtytu">
    <w:name w:val="Subtitle"/>
    <w:basedOn w:val="Normalny"/>
    <w:next w:val="Normalny"/>
    <w:link w:val="PodtytuZnak"/>
    <w:qFormat/>
    <w:rsid w:val="00AD0D55"/>
    <w:pPr>
      <w:spacing w:after="60" w:line="240" w:lineRule="auto"/>
      <w:ind w:left="0" w:firstLine="0"/>
      <w:jc w:val="center"/>
      <w:outlineLvl w:val="1"/>
    </w:pPr>
    <w:rPr>
      <w:rFonts w:ascii="Calibri Light" w:eastAsia="Times New Roman" w:hAnsi="Calibri Light" w:cs="Times New Roman"/>
      <w:color w:val="auto"/>
      <w:sz w:val="24"/>
      <w:szCs w:val="24"/>
    </w:rPr>
  </w:style>
  <w:style w:type="character" w:customStyle="1" w:styleId="PodtytuZnak">
    <w:name w:val="Podtytuł Znak"/>
    <w:basedOn w:val="Domylnaczcionkaakapitu"/>
    <w:link w:val="Podtytu"/>
    <w:rsid w:val="00AD0D55"/>
    <w:rPr>
      <w:rFonts w:ascii="Calibri Light" w:eastAsia="Times New Roman" w:hAnsi="Calibri Light" w:cs="Times New Roman"/>
      <w:sz w:val="24"/>
      <w:szCs w:val="24"/>
    </w:rPr>
  </w:style>
  <w:style w:type="table" w:customStyle="1" w:styleId="TableGrid0">
    <w:name w:val="Table Grid0"/>
    <w:basedOn w:val="Standardowy"/>
    <w:uiPriority w:val="39"/>
    <w:rsid w:val="006F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83343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table" w:styleId="Tabela-Siatka">
    <w:name w:val="Table Grid"/>
    <w:basedOn w:val="Standardowy"/>
    <w:uiPriority w:val="39"/>
    <w:rsid w:val="00326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846">
      <w:bodyDiv w:val="1"/>
      <w:marLeft w:val="0"/>
      <w:marRight w:val="0"/>
      <w:marTop w:val="0"/>
      <w:marBottom w:val="0"/>
      <w:divBdr>
        <w:top w:val="none" w:sz="0" w:space="0" w:color="auto"/>
        <w:left w:val="none" w:sz="0" w:space="0" w:color="auto"/>
        <w:bottom w:val="none" w:sz="0" w:space="0" w:color="auto"/>
        <w:right w:val="none" w:sz="0" w:space="0" w:color="auto"/>
      </w:divBdr>
    </w:div>
    <w:div w:id="16810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3F65-20F5-4967-A055-F7648995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3544</Words>
  <Characters>21265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Anatomia z embriologią</vt:lpstr>
    </vt:vector>
  </TitlesOfParts>
  <Company>Microsoft</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Anatomia z embriologią</dc:title>
  <dc:creator>Maksymilian Radzimirski</dc:creator>
  <cp:lastModifiedBy>Beata Skibińska</cp:lastModifiedBy>
  <cp:revision>2</cp:revision>
  <cp:lastPrinted>2020-02-05T09:19:00Z</cp:lastPrinted>
  <dcterms:created xsi:type="dcterms:W3CDTF">2024-11-19T08:38:00Z</dcterms:created>
  <dcterms:modified xsi:type="dcterms:W3CDTF">2024-11-19T08:38:00Z</dcterms:modified>
</cp:coreProperties>
</file>